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8"/>
        <w:tblW w:w="15447" w:type="auto"/>
        <w:tblInd w:w="0" w:type="dxa"/>
        <w:tblLayout w:type="fixed"/>
        <w:tblLook w:firstRow="1" w:lastRow="0" w:firstColumn="1" w:lastColumn="0" w:noHBand="0" w:noVBand="1" w:val="04A0"/>
      </w:tblPr>
      <w:tblGrid>
        <w:gridCol w:w="1470"/>
        <w:gridCol w:w="3460"/>
        <w:gridCol w:w="3680"/>
        <w:gridCol w:w="3570"/>
        <w:gridCol w:w="3267"/>
      </w:tblGrid>
      <w:tr>
        <w:trPr/>
        <w:tc>
          <w:tcPr>
            <w:tcW w:w="15325" w:type="dxa"/>
            <w:gridSpan w:val="5"/>
            <w:tcBorders>
              <w:top w:val="nil"/>
              <w:left w:val="nil"/>
              <w:bottom w:val="none" w:color="auto" w:sz="0" w:space="0"/>
              <w:right w:val="nil"/>
              <w:tl2br w:val="none" w:color="auto" w:sz="0" w:space="0"/>
              <w:tr2bl w:val="none" w:color="auto" w:sz="0" w:space="0"/>
            </w:tcBorders>
            <w:vAlign w:val="top"/>
          </w:tcPr>
          <w:p>
            <w:pPr>
              <w:pStyle w:val="0"/>
              <w:jc w:val="center"/>
              <w:rPr>
                <w:rFonts w:hint="eastAsia" w:ascii="ＭＳ ゴシック" w:hAnsi="ＭＳ ゴシック" w:eastAsia="ＭＳ ゴシック"/>
                <w:sz w:val="28"/>
              </w:rPr>
            </w:pPr>
            <w:r>
              <w:rPr>
                <w:rFonts w:hint="eastAsia" w:ascii="ＭＳ ゴシック" w:hAnsi="ＭＳ ゴシック" w:eastAsia="ＭＳ ゴシック"/>
                <w:b w:val="1"/>
                <w:sz w:val="44"/>
              </w:rPr>
              <w:t>うきは市民大学要項（一覧）</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対象学部</w:t>
            </w:r>
          </w:p>
        </w:tc>
        <w:tc>
          <w:tcPr>
            <w:tcW w:w="346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一般教養学部</w:t>
            </w:r>
          </w:p>
        </w:tc>
        <w:tc>
          <w:tcPr>
            <w:tcW w:w="3680" w:type="dxa"/>
            <w:vAlign w:val="top"/>
          </w:tcPr>
          <w:p>
            <w:pPr>
              <w:pStyle w:val="0"/>
              <w:tabs>
                <w:tab w:val="left" w:leader="none" w:pos="721"/>
              </w:tabs>
              <w:rPr>
                <w:rFonts w:hint="eastAsia" w:ascii="ＭＳ ゴシック" w:hAnsi="ＭＳ ゴシック" w:eastAsia="ＭＳ ゴシック"/>
                <w:sz w:val="20"/>
              </w:rPr>
            </w:pPr>
            <w:r>
              <w:rPr>
                <w:rFonts w:hint="eastAsia" w:ascii="ＭＳ ゴシック" w:hAnsi="ＭＳ ゴシック" w:eastAsia="ＭＳ ゴシック"/>
                <w:sz w:val="20"/>
              </w:rPr>
              <w:t>地方創生学部</w:t>
            </w:r>
          </w:p>
        </w:tc>
        <w:tc>
          <w:tcPr>
            <w:tcW w:w="35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子ども未来学部</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いきいき学部</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目的</w:t>
            </w:r>
          </w:p>
        </w:tc>
        <w:tc>
          <w:tcPr>
            <w:tcW w:w="346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学習の充実と社会参加活動の促進を図り、一般教養や知識を高め、市民が「創り」、「教え」、「学び」、「活かす」ための活動拠点をつくる講座</w:t>
            </w:r>
          </w:p>
        </w:tc>
        <w:tc>
          <w:tcPr>
            <w:tcW w:w="368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自ら学習に取り組み、郷土愛や福祉の心、ボランティア精神を育むことでうきはの地域社会を担う人材を育成する講座</w:t>
            </w:r>
          </w:p>
        </w:tc>
        <w:tc>
          <w:tcPr>
            <w:tcW w:w="35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うきは市内外の自然や歴史、文化に触れ、様々な体験活動に意欲的に取り組んだり、規範に基づいて集団行動をとったりすることで思いやりの心や自立心、規範意識を育み、体力精神力を鍛え、心豊かでたくましく生きる力を持った青少年に育てる講座</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高齢者が健康で生きがいをもって暮らすことができるよう、高齢者学習の充実と社会参画活動の促進を図り、高齢者が「創り」、「教え」、「学び」、「活かす」ための活動拠点をつくる講座</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主催者</w:t>
            </w:r>
          </w:p>
        </w:tc>
        <w:tc>
          <w:tcPr>
            <w:tcW w:w="107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市民または市内に勤務する</w:t>
            </w:r>
            <w:r>
              <w:rPr>
                <w:rFonts w:hint="eastAsia" w:ascii="ＭＳ ゴシック" w:hAnsi="ＭＳ ゴシック" w:eastAsia="ＭＳ ゴシック"/>
                <w:sz w:val="20"/>
              </w:rPr>
              <w:t>18</w:t>
            </w:r>
            <w:r>
              <w:rPr>
                <w:rFonts w:hint="eastAsia" w:ascii="ＭＳ ゴシック" w:hAnsi="ＭＳ ゴシック" w:eastAsia="ＭＳ ゴシック"/>
                <w:sz w:val="20"/>
              </w:rPr>
              <w:t>歳以上の方</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いきいき教室受講生の方</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受講者</w:t>
            </w:r>
          </w:p>
        </w:tc>
        <w:tc>
          <w:tcPr>
            <w:tcW w:w="714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各講座で設定した年齢以上の方</w:t>
            </w:r>
            <w:r>
              <w:rPr>
                <w:rFonts w:hint="eastAsia" w:ascii="ＭＳ ゴシック" w:hAnsi="ＭＳ ゴシック" w:eastAsia="ＭＳ ゴシック"/>
                <w:color w:val="FF0000"/>
                <w:sz w:val="20"/>
              </w:rPr>
              <w:t xml:space="preserve"> </w:t>
            </w:r>
            <w:r>
              <w:rPr>
                <w:rFonts w:hint="eastAsia" w:ascii="ＭＳ ゴシック" w:hAnsi="ＭＳ ゴシック" w:eastAsia="ＭＳ ゴシック"/>
                <w:color w:val="FF0000"/>
                <w:sz w:val="20"/>
              </w:rPr>
              <w:t>※申込多数の場合、市内在住者を優先</w:t>
            </w:r>
          </w:p>
        </w:tc>
        <w:tc>
          <w:tcPr>
            <w:tcW w:w="357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sz w:val="20"/>
              </w:rPr>
            </w:pPr>
            <w:r>
              <w:rPr>
                <w:rFonts w:hint="eastAsia" w:ascii="ＭＳ ゴシック" w:hAnsi="ＭＳ ゴシック" w:eastAsia="ＭＳ ゴシック"/>
                <w:color w:val="auto"/>
                <w:sz w:val="20"/>
              </w:rPr>
              <w:t>市民または市内に在学する</w:t>
            </w:r>
            <w:r>
              <w:rPr>
                <w:rFonts w:hint="eastAsia" w:ascii="ＭＳ ゴシック" w:hAnsi="ＭＳ ゴシック" w:eastAsia="ＭＳ ゴシック"/>
                <w:b w:val="0"/>
                <w:color w:val="auto"/>
                <w:sz w:val="20"/>
                <w:u w:val="none" w:color="auto"/>
              </w:rPr>
              <w:t>小学生</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60</w:t>
            </w:r>
            <w:r>
              <w:rPr>
                <w:rFonts w:hint="eastAsia" w:ascii="ＭＳ ゴシック" w:hAnsi="ＭＳ ゴシック" w:eastAsia="ＭＳ ゴシック"/>
                <w:sz w:val="20"/>
              </w:rPr>
              <w:t>歳以上の方</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使用施設</w:t>
            </w:r>
          </w:p>
        </w:tc>
        <w:tc>
          <w:tcPr>
            <w:tcW w:w="3460" w:type="dxa"/>
            <w:vAlign w:val="top"/>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a.</w:t>
            </w:r>
            <w:r>
              <w:rPr>
                <w:rFonts w:hint="eastAsia" w:ascii="ＭＳ ゴシック" w:hAnsi="ＭＳ ゴシック" w:eastAsia="ＭＳ ゴシック"/>
                <w:sz w:val="20"/>
              </w:rPr>
              <w:t>るり色ふるさと館</w:t>
            </w:r>
          </w:p>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b.</w:t>
            </w:r>
            <w:r>
              <w:rPr>
                <w:rFonts w:hint="eastAsia" w:ascii="ＭＳ ゴシック" w:hAnsi="ＭＳ ゴシック" w:eastAsia="ＭＳ ゴシック"/>
                <w:sz w:val="20"/>
              </w:rPr>
              <w:t>白壁ホール</w:t>
            </w:r>
          </w:p>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c.</w:t>
            </w:r>
            <w:r>
              <w:rPr>
                <w:rFonts w:hint="eastAsia" w:ascii="ＭＳ ゴシック" w:hAnsi="ＭＳ ゴシック" w:eastAsia="ＭＳ ゴシック"/>
                <w:sz w:val="20"/>
              </w:rPr>
              <w:t>かわせみホール</w:t>
            </w:r>
          </w:p>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d.</w:t>
            </w:r>
            <w:r>
              <w:rPr>
                <w:rFonts w:hint="eastAsia" w:ascii="ＭＳ ゴシック" w:hAnsi="ＭＳ ゴシック" w:eastAsia="ＭＳ ゴシック"/>
                <w:sz w:val="20"/>
              </w:rPr>
              <w:t>図書館</w:t>
            </w:r>
            <w:r>
              <w:rPr>
                <w:rFonts w:hint="eastAsia" w:ascii="ＭＳ ゴシック" w:hAnsi="ＭＳ ゴシック" w:eastAsia="ＭＳ ゴシック"/>
                <w:sz w:val="20"/>
              </w:rPr>
              <w:t>3</w:t>
            </w:r>
            <w:r>
              <w:rPr>
                <w:rFonts w:hint="eastAsia" w:ascii="ＭＳ ゴシック" w:hAnsi="ＭＳ ゴシック" w:eastAsia="ＭＳ ゴシック"/>
                <w:sz w:val="20"/>
              </w:rPr>
              <w:t>階</w:t>
            </w:r>
          </w:p>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e.</w:t>
            </w:r>
            <w:r>
              <w:rPr>
                <w:rFonts w:hint="eastAsia" w:ascii="ＭＳ ゴシック" w:hAnsi="ＭＳ ゴシック" w:eastAsia="ＭＳ ゴシック"/>
                <w:sz w:val="20"/>
              </w:rPr>
              <w:t>菊竹六皷記念館</w:t>
            </w:r>
          </w:p>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f.</w:t>
            </w:r>
            <w:r>
              <w:rPr>
                <w:rFonts w:hint="eastAsia" w:ascii="ＭＳ ゴシック" w:hAnsi="ＭＳ ゴシック" w:eastAsia="ＭＳ ゴシック"/>
                <w:sz w:val="20"/>
              </w:rPr>
              <w:t>各地区コミュニティセンター</w:t>
            </w:r>
          </w:p>
        </w:tc>
        <w:tc>
          <w:tcPr>
            <w:tcW w:w="368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a.</w:t>
            </w:r>
            <w:r>
              <w:rPr>
                <w:rFonts w:hint="eastAsia" w:ascii="ＭＳ ゴシック" w:hAnsi="ＭＳ ゴシック" w:eastAsia="ＭＳ ゴシック"/>
                <w:sz w:val="20"/>
              </w:rPr>
              <w:t>るり色ふるさと館</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b.</w:t>
            </w:r>
            <w:r>
              <w:rPr>
                <w:rFonts w:hint="eastAsia" w:ascii="ＭＳ ゴシック" w:hAnsi="ＭＳ ゴシック" w:eastAsia="ＭＳ ゴシック"/>
                <w:sz w:val="20"/>
              </w:rPr>
              <w:t>白壁ホール</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c.</w:t>
            </w:r>
            <w:r>
              <w:rPr>
                <w:rFonts w:hint="eastAsia" w:ascii="ＭＳ ゴシック" w:hAnsi="ＭＳ ゴシック" w:eastAsia="ＭＳ ゴシック"/>
                <w:sz w:val="20"/>
              </w:rPr>
              <w:t>かわせみホール</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d.</w:t>
            </w:r>
            <w:r>
              <w:rPr>
                <w:rFonts w:hint="eastAsia" w:ascii="ＭＳ ゴシック" w:hAnsi="ＭＳ ゴシック" w:eastAsia="ＭＳ ゴシック"/>
                <w:sz w:val="20"/>
              </w:rPr>
              <w:t>図書館</w:t>
            </w:r>
            <w:r>
              <w:rPr>
                <w:rFonts w:hint="eastAsia" w:ascii="ＭＳ ゴシック" w:hAnsi="ＭＳ ゴシック" w:eastAsia="ＭＳ ゴシック"/>
                <w:sz w:val="20"/>
              </w:rPr>
              <w:t>3</w:t>
            </w:r>
            <w:r>
              <w:rPr>
                <w:rFonts w:hint="eastAsia" w:ascii="ＭＳ ゴシック" w:hAnsi="ＭＳ ゴシック" w:eastAsia="ＭＳ ゴシック"/>
                <w:sz w:val="20"/>
              </w:rPr>
              <w:t>階</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e.</w:t>
            </w:r>
            <w:r>
              <w:rPr>
                <w:rFonts w:hint="eastAsia" w:ascii="ＭＳ ゴシック" w:hAnsi="ＭＳ ゴシック" w:eastAsia="ＭＳ ゴシック"/>
                <w:sz w:val="20"/>
              </w:rPr>
              <w:t>菊竹六皷記念館</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f.</w:t>
            </w:r>
            <w:r>
              <w:rPr>
                <w:rFonts w:hint="eastAsia" w:ascii="ＭＳ ゴシック" w:hAnsi="ＭＳ ゴシック" w:eastAsia="ＭＳ ゴシック"/>
                <w:sz w:val="20"/>
              </w:rPr>
              <w:t>各地区コミュニティセンター</w:t>
            </w:r>
          </w:p>
        </w:tc>
        <w:tc>
          <w:tcPr>
            <w:tcW w:w="35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a.</w:t>
            </w:r>
            <w:r>
              <w:rPr>
                <w:rFonts w:hint="eastAsia" w:ascii="ＭＳ ゴシック" w:hAnsi="ＭＳ ゴシック" w:eastAsia="ＭＳ ゴシック"/>
                <w:sz w:val="20"/>
              </w:rPr>
              <w:t>るり色ふるさと館</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b.</w:t>
            </w:r>
            <w:r>
              <w:rPr>
                <w:rFonts w:hint="eastAsia" w:ascii="ＭＳ ゴシック" w:hAnsi="ＭＳ ゴシック" w:eastAsia="ＭＳ ゴシック"/>
                <w:sz w:val="20"/>
              </w:rPr>
              <w:t>白壁ホール</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c.</w:t>
            </w:r>
            <w:r>
              <w:rPr>
                <w:rFonts w:hint="eastAsia" w:ascii="ＭＳ ゴシック" w:hAnsi="ＭＳ ゴシック" w:eastAsia="ＭＳ ゴシック"/>
                <w:sz w:val="20"/>
              </w:rPr>
              <w:t>かわせみホール</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d.</w:t>
            </w:r>
            <w:r>
              <w:rPr>
                <w:rFonts w:hint="eastAsia" w:ascii="ＭＳ ゴシック" w:hAnsi="ＭＳ ゴシック" w:eastAsia="ＭＳ ゴシック"/>
                <w:sz w:val="20"/>
              </w:rPr>
              <w:t>図書館</w:t>
            </w:r>
            <w:r>
              <w:rPr>
                <w:rFonts w:hint="eastAsia" w:ascii="ＭＳ ゴシック" w:hAnsi="ＭＳ ゴシック" w:eastAsia="ＭＳ ゴシック"/>
                <w:sz w:val="20"/>
              </w:rPr>
              <w:t>3</w:t>
            </w:r>
            <w:r>
              <w:rPr>
                <w:rFonts w:hint="eastAsia" w:ascii="ＭＳ ゴシック" w:hAnsi="ＭＳ ゴシック" w:eastAsia="ＭＳ ゴシック"/>
                <w:sz w:val="20"/>
              </w:rPr>
              <w:t>階</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e.</w:t>
            </w:r>
            <w:r>
              <w:rPr>
                <w:rFonts w:hint="eastAsia" w:ascii="ＭＳ ゴシック" w:hAnsi="ＭＳ ゴシック" w:eastAsia="ＭＳ ゴシック"/>
                <w:sz w:val="20"/>
              </w:rPr>
              <w:t>菊竹六皷記念館</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f.</w:t>
            </w:r>
            <w:r>
              <w:rPr>
                <w:rFonts w:hint="eastAsia" w:ascii="ＭＳ ゴシック" w:hAnsi="ＭＳ ゴシック" w:eastAsia="ＭＳ ゴシック"/>
                <w:sz w:val="20"/>
              </w:rPr>
              <w:t>各地区コミュニティセンター</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g.</w:t>
            </w:r>
            <w:r>
              <w:rPr>
                <w:rFonts w:hint="eastAsia" w:ascii="ＭＳ ゴシック" w:hAnsi="ＭＳ ゴシック" w:eastAsia="ＭＳ ゴシック"/>
                <w:sz w:val="20"/>
              </w:rPr>
              <w:t>吉井体育センター</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h.</w:t>
            </w:r>
            <w:r>
              <w:rPr>
                <w:rFonts w:hint="eastAsia" w:ascii="ＭＳ ゴシック" w:hAnsi="ＭＳ ゴシック" w:eastAsia="ＭＳ ゴシック"/>
                <w:sz w:val="20"/>
              </w:rPr>
              <w:t>浮羽体育センター</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a.</w:t>
            </w:r>
            <w:r>
              <w:rPr>
                <w:rFonts w:hint="eastAsia" w:ascii="ＭＳ ゴシック" w:hAnsi="ＭＳ ゴシック" w:eastAsia="ＭＳ ゴシック"/>
                <w:sz w:val="20"/>
              </w:rPr>
              <w:t>るり色ふるさと館</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b.</w:t>
            </w:r>
            <w:r>
              <w:rPr>
                <w:rFonts w:hint="eastAsia" w:ascii="ＭＳ ゴシック" w:hAnsi="ＭＳ ゴシック" w:eastAsia="ＭＳ ゴシック"/>
                <w:sz w:val="20"/>
              </w:rPr>
              <w:t>白壁ホール</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c.</w:t>
            </w:r>
            <w:r>
              <w:rPr>
                <w:rFonts w:hint="eastAsia" w:ascii="ＭＳ ゴシック" w:hAnsi="ＭＳ ゴシック" w:eastAsia="ＭＳ ゴシック"/>
                <w:sz w:val="20"/>
              </w:rPr>
              <w:t>かわせみホール</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d.</w:t>
            </w:r>
            <w:r>
              <w:rPr>
                <w:rFonts w:hint="eastAsia" w:ascii="ＭＳ ゴシック" w:hAnsi="ＭＳ ゴシック" w:eastAsia="ＭＳ ゴシック"/>
                <w:sz w:val="20"/>
              </w:rPr>
              <w:t>図書館</w:t>
            </w:r>
            <w:r>
              <w:rPr>
                <w:rFonts w:hint="eastAsia" w:ascii="ＭＳ ゴシック" w:hAnsi="ＭＳ ゴシック" w:eastAsia="ＭＳ ゴシック"/>
                <w:sz w:val="20"/>
              </w:rPr>
              <w:t>3</w:t>
            </w:r>
            <w:r>
              <w:rPr>
                <w:rFonts w:hint="eastAsia" w:ascii="ＭＳ ゴシック" w:hAnsi="ＭＳ ゴシック" w:eastAsia="ＭＳ ゴシック"/>
                <w:sz w:val="20"/>
              </w:rPr>
              <w:t>階</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e.</w:t>
            </w:r>
            <w:r>
              <w:rPr>
                <w:rFonts w:hint="eastAsia" w:ascii="ＭＳ ゴシック" w:hAnsi="ＭＳ ゴシック" w:eastAsia="ＭＳ ゴシック"/>
                <w:sz w:val="20"/>
              </w:rPr>
              <w:t>菊竹六皷記念館</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f.</w:t>
            </w:r>
            <w:r>
              <w:rPr>
                <w:rFonts w:hint="eastAsia" w:ascii="ＭＳ ゴシック" w:hAnsi="ＭＳ ゴシック" w:eastAsia="ＭＳ ゴシック"/>
                <w:sz w:val="20"/>
              </w:rPr>
              <w:t>各地区コミュニティセンター</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講座回数</w:t>
            </w:r>
          </w:p>
        </w:tc>
        <w:tc>
          <w:tcPr>
            <w:tcW w:w="107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原則年間</w:t>
            </w:r>
            <w:r>
              <w:rPr>
                <w:rFonts w:hint="eastAsia" w:ascii="ＭＳ ゴシック" w:hAnsi="ＭＳ ゴシック" w:eastAsia="ＭＳ ゴシック"/>
                <w:sz w:val="20"/>
              </w:rPr>
              <w:t>2</w:t>
            </w:r>
            <w:r>
              <w:rPr>
                <w:rFonts w:hint="eastAsia" w:ascii="ＭＳ ゴシック" w:hAnsi="ＭＳ ゴシック" w:eastAsia="ＭＳ ゴシック"/>
                <w:sz w:val="20"/>
              </w:rPr>
              <w:t>回以上</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制限なし</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受講者定員</w:t>
            </w:r>
          </w:p>
        </w:tc>
        <w:tc>
          <w:tcPr>
            <w:tcW w:w="1071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5</w:t>
            </w:r>
            <w:r>
              <w:rPr>
                <w:rFonts w:hint="eastAsia" w:ascii="ＭＳ ゴシック" w:hAnsi="ＭＳ ゴシック" w:eastAsia="ＭＳ ゴシック"/>
                <w:sz w:val="20"/>
              </w:rPr>
              <w:t>名以上かつ</w:t>
            </w:r>
            <w:r>
              <w:rPr>
                <w:rFonts w:hint="eastAsia" w:ascii="ＭＳ ゴシック" w:hAnsi="ＭＳ ゴシック" w:eastAsia="ＭＳ ゴシック"/>
                <w:sz w:val="20"/>
              </w:rPr>
              <w:t>50</w:t>
            </w:r>
            <w:r>
              <w:rPr>
                <w:rFonts w:hint="eastAsia" w:ascii="ＭＳ ゴシック" w:hAnsi="ＭＳ ゴシック" w:eastAsia="ＭＳ ゴシック"/>
                <w:sz w:val="20"/>
              </w:rPr>
              <w:t>名程度まで</w:t>
            </w:r>
          </w:p>
        </w:tc>
        <w:tc>
          <w:tcPr>
            <w:tcW w:w="3267"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5</w:t>
            </w:r>
            <w:r>
              <w:rPr>
                <w:rFonts w:hint="eastAsia" w:ascii="ＭＳ ゴシック" w:hAnsi="ＭＳ ゴシック" w:eastAsia="ＭＳ ゴシック"/>
                <w:sz w:val="20"/>
              </w:rPr>
              <w:t>名以上</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開講期間</w:t>
            </w:r>
          </w:p>
        </w:tc>
        <w:tc>
          <w:tcPr>
            <w:tcW w:w="13977"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ＭＳ ゴシック" w:hAnsi="ＭＳ ゴシック" w:eastAsia="ＭＳ ゴシック"/>
                <w:sz w:val="20"/>
              </w:rPr>
            </w:pPr>
            <w:r>
              <w:rPr>
                <w:rFonts w:hint="eastAsia" w:ascii="ＭＳ ゴシック" w:hAnsi="ＭＳ ゴシック" w:eastAsia="ＭＳ ゴシック"/>
                <w:sz w:val="20"/>
              </w:rPr>
              <w:t>5</w:t>
            </w:r>
            <w:r>
              <w:rPr>
                <w:rFonts w:hint="eastAsia" w:ascii="ＭＳ ゴシック" w:hAnsi="ＭＳ ゴシック" w:eastAsia="ＭＳ ゴシック"/>
                <w:sz w:val="20"/>
              </w:rPr>
              <w:t>月</w:t>
            </w:r>
            <w:r>
              <w:rPr>
                <w:rFonts w:hint="eastAsia" w:ascii="ＭＳ ゴシック" w:hAnsi="ＭＳ ゴシック" w:eastAsia="ＭＳ ゴシック"/>
                <w:sz w:val="20"/>
              </w:rPr>
              <w:t>1</w:t>
            </w:r>
            <w:r>
              <w:rPr>
                <w:rFonts w:hint="eastAsia" w:ascii="ＭＳ ゴシック" w:hAnsi="ＭＳ ゴシック" w:eastAsia="ＭＳ ゴシック"/>
                <w:sz w:val="20"/>
              </w:rPr>
              <w:t>日～翌</w:t>
            </w:r>
            <w:r>
              <w:rPr>
                <w:rFonts w:hint="eastAsia" w:ascii="ＭＳ ゴシック" w:hAnsi="ＭＳ ゴシック" w:eastAsia="ＭＳ ゴシック"/>
                <w:sz w:val="20"/>
              </w:rPr>
              <w:t>3</w:t>
            </w:r>
            <w:r>
              <w:rPr>
                <w:rFonts w:hint="eastAsia" w:ascii="ＭＳ ゴシック" w:hAnsi="ＭＳ ゴシック" w:eastAsia="ＭＳ ゴシック"/>
                <w:sz w:val="20"/>
              </w:rPr>
              <w:t>月</w:t>
            </w:r>
            <w:r>
              <w:rPr>
                <w:rFonts w:hint="eastAsia" w:ascii="ＭＳ ゴシック" w:hAnsi="ＭＳ ゴシック" w:eastAsia="ＭＳ ゴシック"/>
                <w:sz w:val="20"/>
              </w:rPr>
              <w:t>31</w:t>
            </w:r>
            <w:r>
              <w:rPr>
                <w:rFonts w:hint="eastAsia" w:ascii="ＭＳ ゴシック" w:hAnsi="ＭＳ ゴシック" w:eastAsia="ＭＳ ゴシック"/>
                <w:sz w:val="20"/>
              </w:rPr>
              <w:t>日</w:t>
            </w:r>
          </w:p>
        </w:tc>
      </w:tr>
      <w:tr>
        <w:trPr/>
        <w:tc>
          <w:tcPr>
            <w:tcW w:w="1470" w:type="dxa"/>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その他</w:t>
            </w:r>
          </w:p>
        </w:tc>
        <w:tc>
          <w:tcPr>
            <w:tcW w:w="3460" w:type="dxa"/>
            <w:vAlign w:val="top"/>
          </w:tcPr>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○特定の政党やこれに類する政治団体・グループ及び宗教団体ではな</w:t>
            </w:r>
            <w:bookmarkStart w:id="0" w:name="_GoBack"/>
            <w:bookmarkEnd w:id="0"/>
            <w:r>
              <w:rPr>
                <w:rFonts w:hint="eastAsia" w:ascii="ＭＳ ゴシック" w:hAnsi="ＭＳ ゴシック" w:eastAsia="ＭＳ ゴシック"/>
                <w:sz w:val="20"/>
              </w:rPr>
              <w:t>いこと。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○スポーツの実技指導を目的とするものは対象とならないこと。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○広報うきはでの受講生募集を行うこと。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○自主運営講座登録料（年間</w:t>
            </w:r>
            <w:r>
              <w:rPr>
                <w:rFonts w:hint="eastAsia" w:ascii="ＭＳ ゴシック" w:hAnsi="ＭＳ ゴシック" w:eastAsia="ＭＳ ゴシック"/>
                <w:sz w:val="20"/>
              </w:rPr>
              <w:t>2,000</w:t>
            </w:r>
            <w:r>
              <w:rPr>
                <w:rFonts w:hint="eastAsia" w:ascii="ＭＳ ゴシック" w:hAnsi="ＭＳ ゴシック" w:eastAsia="ＭＳ ゴシック"/>
                <w:sz w:val="20"/>
              </w:rPr>
              <w:t>円）を納入すること。</w:t>
            </w:r>
          </w:p>
        </w:tc>
        <w:tc>
          <w:tcPr>
            <w:tcW w:w="3680" w:type="dxa"/>
            <w:vAlign w:val="top"/>
          </w:tcPr>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○特定の政党やこれに類する政治団体・グループ及び宗教団体ではないこと。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○スポーツの実技指導を目的とするものは対象とならないこと。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○広報うきはでの受講生募集を行うこと。</w:t>
            </w:r>
          </w:p>
          <w:p>
            <w:pPr>
              <w:pStyle w:val="0"/>
              <w:ind w:left="210" w:hanging="210" w:hangingChars="100"/>
              <w:jc w:val="both"/>
              <w:rPr>
                <w:rFonts w:hint="eastAsia" w:ascii="ＭＳ ゴシック" w:hAnsi="ＭＳ ゴシック" w:eastAsia="ＭＳ ゴシック"/>
                <w:sz w:val="20"/>
              </w:rPr>
            </w:pPr>
          </w:p>
        </w:tc>
        <w:tc>
          <w:tcPr>
            <w:tcW w:w="3570" w:type="dxa"/>
            <w:vAlign w:val="top"/>
          </w:tcPr>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○特定の政党やこれに類する政治団体・グループ及び宗教団体ではないこと。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○広報うきはでの受講生募集を行うこと。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○自主運営講座登録料（年間</w:t>
            </w:r>
            <w:r>
              <w:rPr>
                <w:rFonts w:hint="eastAsia" w:ascii="ＭＳ ゴシック" w:hAnsi="ＭＳ ゴシック" w:eastAsia="ＭＳ ゴシック"/>
                <w:sz w:val="20"/>
              </w:rPr>
              <w:t>2,000</w:t>
            </w:r>
            <w:r>
              <w:rPr>
                <w:rFonts w:hint="eastAsia" w:ascii="ＭＳ ゴシック" w:hAnsi="ＭＳ ゴシック" w:eastAsia="ＭＳ ゴシック"/>
                <w:sz w:val="20"/>
              </w:rPr>
              <w:t>円）を納入すること。</w:t>
            </w:r>
          </w:p>
        </w:tc>
        <w:tc>
          <w:tcPr>
            <w:tcW w:w="3267" w:type="dxa"/>
            <w:vAlign w:val="top"/>
          </w:tcPr>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○特定の政党やこれに類する政治団体・グループ及び宗教団体ではないこと。</w:t>
            </w:r>
          </w:p>
          <w:p>
            <w:pPr>
              <w:pStyle w:val="0"/>
              <w:ind w:left="210" w:hanging="210" w:hangingChars="100"/>
              <w:jc w:val="both"/>
              <w:rPr>
                <w:rFonts w:hint="eastAsia" w:ascii="ＭＳ ゴシック" w:hAnsi="ＭＳ ゴシック" w:eastAsia="ＭＳ ゴシック"/>
                <w:sz w:val="20"/>
              </w:rPr>
            </w:pPr>
            <w:r>
              <w:rPr>
                <w:rFonts w:hint="eastAsia" w:ascii="ＭＳ ゴシック" w:hAnsi="ＭＳ ゴシック" w:eastAsia="ＭＳ ゴシック"/>
                <w:sz w:val="20"/>
              </w:rPr>
              <w:t>○広報うきはでの受講生募集を行うこと。</w:t>
            </w:r>
          </w:p>
        </w:tc>
      </w:tr>
      <w:tr>
        <w:trPr/>
        <w:tc>
          <w:tcPr>
            <w:tcW w:w="147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教育委員会からの支援</w:t>
            </w:r>
          </w:p>
        </w:tc>
        <w:tc>
          <w:tcPr>
            <w:tcW w:w="13977" w:type="dxa"/>
            <w:gridSpan w:val="4"/>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○広報うきは・チラシ等による</w:t>
            </w:r>
            <w:r>
              <w:rPr>
                <w:rFonts w:hint="eastAsia" w:ascii="ＭＳ ゴシック" w:hAnsi="ＭＳ ゴシック" w:eastAsia="ＭＳ ゴシック"/>
                <w:sz w:val="20"/>
              </w:rPr>
              <w:t>PR</w:t>
            </w:r>
            <w:r>
              <w:rPr>
                <w:rFonts w:hint="eastAsia" w:ascii="ＭＳ ゴシック" w:hAnsi="ＭＳ ゴシック" w:eastAsia="ＭＳ ゴシック"/>
                <w:sz w:val="20"/>
              </w:rPr>
              <w:t>及び、一般受講生の申込・受付</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○年間を通した会場（御幸コミュニティセンターは除く）の仮予約（毎年度５月１日～３月３１日）</w:t>
            </w:r>
          </w:p>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　※ただし、主催者は利用に際し、会場の本申請を３ヶ月前から随時行うこと。</w:t>
            </w:r>
          </w:p>
        </w:tc>
      </w:tr>
    </w:tbl>
    <w:p>
      <w:pPr>
        <w:pStyle w:val="0"/>
        <w:rPr>
          <w:rFonts w:hint="eastAsia"/>
        </w:rPr>
      </w:pPr>
    </w:p>
    <w:sectPr>
      <w:footerReference r:id="rId5" w:type="default"/>
      <w:pgSz w:w="16838" w:h="11906" w:orient="landscape"/>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17"/>
            <w:rFonts w:hint="eastAsia"/>
          </w:rPr>
          <w:t>1</w:t>
        </w:r>
        <w:r>
          <w:rPr>
            <w:rFonts w:hint="eastAsia"/>
          </w:rPr>
          <w:fldChar w:fldCharType="end"/>
        </w:r>
      </w:p>
      <w:p>
        <w:pPr>
          <w:pStyle w:val="0"/>
          <w:rPr>
            <w:rFonts w:hint="default"/>
          </w:rPr>
        </w:pP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2</Pages>
  <Words>45</Words>
  <Characters>1204</Characters>
  <Application>JUST Note</Application>
  <Lines>113</Lines>
  <Paragraphs>70</Paragraphs>
  <CharactersWithSpaces>1206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2023-09-21T08:56:32Z</cp:lastPrinted>
  <dcterms:created xsi:type="dcterms:W3CDTF">2019-12-10T04:51:00Z</dcterms:created>
  <dcterms:modified xsi:type="dcterms:W3CDTF">2024-01-16T01:23:40Z</dcterms:modified>
  <cp:revision>6</cp:revision>
</cp:coreProperties>
</file>