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9C" w:rsidRPr="00BB479C" w:rsidRDefault="00E21D03" w:rsidP="00BB479C">
      <w:pPr>
        <w:widowControl/>
        <w:shd w:val="clear" w:color="auto" w:fill="94C9E9"/>
        <w:spacing w:before="300" w:after="300"/>
        <w:jc w:val="left"/>
        <w:outlineLvl w:val="1"/>
        <w:rPr>
          <w:rFonts w:ascii="ＭＳ Ｐゴシック" w:eastAsia="ＭＳ Ｐゴシック" w:hAnsi="ＭＳ Ｐゴシック" w:cs="ＭＳ Ｐゴシック"/>
          <w:b/>
          <w:bCs/>
          <w:color w:val="4C4C4C"/>
          <w:kern w:val="0"/>
          <w:sz w:val="36"/>
          <w:szCs w:val="36"/>
        </w:rPr>
      </w:pPr>
      <w:bookmarkStart w:id="0" w:name="tokubetukeihou"/>
      <w:r w:rsidRPr="00966318">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5DAC9BF9" wp14:editId="41E889EE">
                <wp:simplePos x="0" y="0"/>
                <wp:positionH relativeFrom="margin">
                  <wp:posOffset>4171950</wp:posOffset>
                </wp:positionH>
                <wp:positionV relativeFrom="paragraph">
                  <wp:posOffset>-344805</wp:posOffset>
                </wp:positionV>
                <wp:extent cx="1596390" cy="272415"/>
                <wp:effectExtent l="0" t="0" r="2286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72415"/>
                        </a:xfrm>
                        <a:prstGeom prst="rect">
                          <a:avLst/>
                        </a:prstGeom>
                        <a:solidFill>
                          <a:srgbClr val="FFFFFF"/>
                        </a:solidFill>
                        <a:ln w="9525">
                          <a:solidFill>
                            <a:srgbClr val="000000"/>
                          </a:solidFill>
                          <a:miter lim="800000"/>
                          <a:headEnd/>
                          <a:tailEnd/>
                        </a:ln>
                      </wps:spPr>
                      <wps:txbx>
                        <w:txbxContent>
                          <w:p w:rsidR="00E21D03" w:rsidRDefault="00E21D03" w:rsidP="00E21D03">
                            <w:pPr>
                              <w:jc w:val="center"/>
                              <w:rPr>
                                <w:rFonts w:ascii="BIZ UDPゴシック" w:eastAsia="BIZ UDPゴシック" w:hAnsi="BIZ UDPゴシック"/>
                              </w:rPr>
                            </w:pPr>
                            <w:r>
                              <w:rPr>
                                <w:rFonts w:ascii="BIZ UDPゴシック" w:eastAsia="BIZ UDPゴシック" w:hAnsi="BIZ UDPゴシック" w:hint="eastAsia"/>
                              </w:rPr>
                              <w:t>翻訳原稿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C9BF9" id="_x0000_t202" coordsize="21600,21600" o:spt="202" path="m,l,21600r21600,l21600,xe">
                <v:stroke joinstyle="miter"/>
                <v:path gradientshapeok="t" o:connecttype="rect"/>
              </v:shapetype>
              <v:shape id="テキスト ボックス 2" o:spid="_x0000_s1026" type="#_x0000_t202" style="position:absolute;margin-left:328.5pt;margin-top:-27.15pt;width:125.7pt;height:21.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">
                <v:textbox style="mso-fit-shape-to-text:t">
                  <w:txbxContent>
                    <w:p w:rsidR="00E21D03" w:rsidRDefault="00E21D03" w:rsidP="00E21D03">
                      <w:pPr>
                        <w:jc w:val="center"/>
                        <w:rPr>
                          <w:rFonts w:ascii="BIZ UDPゴシック" w:eastAsia="BIZ UDPゴシック" w:hAnsi="BIZ UDPゴシック"/>
                        </w:rPr>
                      </w:pPr>
                      <w:r>
                        <w:rPr>
                          <w:rFonts w:ascii="BIZ UDPゴシック" w:eastAsia="BIZ UDPゴシック" w:hAnsi="BIZ UDPゴシック" w:hint="eastAsia"/>
                        </w:rPr>
                        <w:t>翻訳原稿</w:t>
                      </w:r>
                    </w:p>
                  </w:txbxContent>
                </v:textbox>
                <w10:wrap anchorx="margin"/>
              </v:shape>
            </w:pict>
          </mc:Fallback>
        </mc:AlternateContent>
      </w:r>
      <w:r w:rsidR="00EB4ABA" w:rsidRPr="00EB4ABA">
        <w:rPr>
          <w:rFonts w:ascii="ＭＳ Ｐゴシック" w:eastAsia="ＭＳ Ｐゴシック" w:hAnsi="ＭＳ Ｐゴシック" w:cs="ＭＳ Ｐゴシック" w:hint="eastAsia"/>
          <w:b/>
          <w:bCs/>
          <w:color w:val="4C4C4C"/>
          <w:kern w:val="0"/>
          <w:sz w:val="36"/>
          <w:szCs w:val="36"/>
        </w:rPr>
        <w:t>検査体制の充実・強化について</w:t>
      </w:r>
      <w:bookmarkEnd w:id="0"/>
    </w:p>
    <w:p w:rsidR="00EB4ABA" w:rsidRDefault="00EB4ABA" w:rsidP="00A82290">
      <w:pPr>
        <w:rPr>
          <w:rFonts w:asciiTheme="majorEastAsia" w:eastAsiaTheme="majorEastAsia" w:hAnsiTheme="majorEastAsia"/>
        </w:rPr>
      </w:pPr>
      <w:r w:rsidRPr="00A82290">
        <w:rPr>
          <w:rFonts w:asciiTheme="majorEastAsia" w:eastAsiaTheme="majorEastAsia" w:hAnsiTheme="majorEastAsia" w:hint="eastAsia"/>
        </w:rPr>
        <w:t>現在の新型コロナウイルス感染症の感染拡大を踏まえ、県民の皆さまに対し、改めて感染防止対策の徹底と医療を守るためのご協力を呼びかけます。</w:t>
      </w:r>
    </w:p>
    <w:p w:rsidR="00A82290" w:rsidRPr="00A82290" w:rsidRDefault="00A82290" w:rsidP="00A82290">
      <w:pPr>
        <w:rPr>
          <w:rFonts w:asciiTheme="majorEastAsia" w:eastAsiaTheme="majorEastAsia" w:hAnsiTheme="majorEastAsia"/>
        </w:rPr>
      </w:pP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最近、</w:t>
      </w:r>
      <w:r w:rsidR="0020026C">
        <w:rPr>
          <w:rFonts w:asciiTheme="majorEastAsia" w:eastAsiaTheme="majorEastAsia" w:hAnsiTheme="majorEastAsia" w:hint="eastAsia"/>
        </w:rPr>
        <w:t>病院を受診される方が大幅に増加しています。そのため</w:t>
      </w:r>
      <w:r w:rsidRPr="00A82290">
        <w:rPr>
          <w:rFonts w:asciiTheme="majorEastAsia" w:eastAsiaTheme="majorEastAsia" w:hAnsiTheme="majorEastAsia" w:hint="eastAsia"/>
        </w:rPr>
        <w:t>、</w:t>
      </w:r>
      <w:r w:rsidR="0020026C">
        <w:rPr>
          <w:rFonts w:asciiTheme="majorEastAsia" w:eastAsiaTheme="majorEastAsia" w:hAnsiTheme="majorEastAsia" w:hint="eastAsia"/>
        </w:rPr>
        <w:t>病院に行っても</w:t>
      </w:r>
      <w:r w:rsidRPr="00A82290">
        <w:rPr>
          <w:rFonts w:asciiTheme="majorEastAsia" w:eastAsiaTheme="majorEastAsia" w:hAnsiTheme="majorEastAsia" w:hint="eastAsia"/>
        </w:rPr>
        <w:t>検査・診察まで長い時間の待機を要しています。お子さまや高齢の方、基礎疾患をお持ちの方など重症化リスクの高い方がなかなか診療を受けられない状況も発生しております。</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こうした</w:t>
      </w:r>
      <w:r w:rsidR="0020026C">
        <w:rPr>
          <w:rFonts w:asciiTheme="majorEastAsia" w:eastAsiaTheme="majorEastAsia" w:hAnsiTheme="majorEastAsia" w:hint="eastAsia"/>
        </w:rPr>
        <w:t>病院</w:t>
      </w:r>
      <w:r w:rsidRPr="00A82290">
        <w:rPr>
          <w:rFonts w:asciiTheme="majorEastAsia" w:eastAsiaTheme="majorEastAsia" w:hAnsiTheme="majorEastAsia" w:hint="eastAsia"/>
        </w:rPr>
        <w:t>のひっ迫を回避し、重症化リスクの高い方の受診機会を確保するとともに、若い世代で基礎疾患がないなど重症化リスクが低い方の検査機会を確保する。</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これらの観点から、国と連携し、次の取り組みを新たに進めます。</w:t>
      </w:r>
    </w:p>
    <w:p w:rsidR="00A82290" w:rsidRDefault="00A82290" w:rsidP="00A82290">
      <w:pPr>
        <w:rPr>
          <w:rFonts w:asciiTheme="majorEastAsia" w:eastAsiaTheme="majorEastAsia" w:hAnsiTheme="majorEastAsia"/>
        </w:rPr>
      </w:pPr>
    </w:p>
    <w:p w:rsidR="00553132" w:rsidRPr="00A82290" w:rsidRDefault="00553132" w:rsidP="00A82290">
      <w:pPr>
        <w:rPr>
          <w:rFonts w:asciiTheme="majorEastAsia" w:eastAsiaTheme="majorEastAsia" w:hAnsiTheme="majorEastAsia"/>
        </w:rPr>
      </w:pPr>
      <w:r w:rsidRPr="0018308B">
        <w:rPr>
          <w:rFonts w:ascii="BIZ UDPゴシック" w:eastAsia="BIZ UDPゴシック" w:hAnsi="BIZ UDPゴシック"/>
          <w:noProof/>
        </w:rPr>
        <w:drawing>
          <wp:inline distT="0" distB="0" distL="0" distR="0" wp14:anchorId="55C8801A" wp14:editId="07E749C7">
            <wp:extent cx="3840394" cy="2160000"/>
            <wp:effectExtent l="19050" t="19050" r="27305"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0394" cy="2160000"/>
                    </a:xfrm>
                    <a:prstGeom prst="rect">
                      <a:avLst/>
                    </a:prstGeom>
                    <a:ln>
                      <a:solidFill>
                        <a:schemeClr val="tx1"/>
                      </a:solidFill>
                    </a:ln>
                  </pic:spPr>
                </pic:pic>
              </a:graphicData>
            </a:graphic>
          </wp:inline>
        </w:drawing>
      </w:r>
    </w:p>
    <w:p w:rsidR="00A82290" w:rsidRPr="00A82290" w:rsidRDefault="00553132" w:rsidP="00A82290">
      <w:pPr>
        <w:rPr>
          <w:rFonts w:asciiTheme="majorEastAsia" w:eastAsiaTheme="majorEastAsia" w:hAnsiTheme="majorEastAsia"/>
        </w:rPr>
      </w:pPr>
      <w:r w:rsidRPr="0018308B">
        <w:rPr>
          <w:rFonts w:ascii="BIZ UDPゴシック" w:eastAsia="BIZ UDPゴシック" w:hAnsi="BIZ UDPゴシック"/>
          <w:noProof/>
        </w:rPr>
        <w:drawing>
          <wp:inline distT="0" distB="0" distL="0" distR="0" wp14:anchorId="0A095C6B" wp14:editId="242B1FF5">
            <wp:extent cx="3840394" cy="2160000"/>
            <wp:effectExtent l="19050" t="19050" r="27305"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0394" cy="2160000"/>
                    </a:xfrm>
                    <a:prstGeom prst="rect">
                      <a:avLst/>
                    </a:prstGeom>
                    <a:ln>
                      <a:solidFill>
                        <a:schemeClr val="tx1"/>
                      </a:solidFill>
                    </a:ln>
                  </pic:spPr>
                </pic:pic>
              </a:graphicData>
            </a:graphic>
          </wp:inline>
        </w:drawing>
      </w:r>
    </w:p>
    <w:p w:rsidR="00A82290" w:rsidRDefault="00A82290" w:rsidP="00A82290">
      <w:pPr>
        <w:rPr>
          <w:rFonts w:asciiTheme="majorEastAsia" w:eastAsiaTheme="majorEastAsia" w:hAnsiTheme="majorEastAsia"/>
        </w:rPr>
      </w:pPr>
    </w:p>
    <w:p w:rsidR="006C580E" w:rsidRPr="00E21D03" w:rsidRDefault="008F1F9A" w:rsidP="00A82290">
      <w:pPr>
        <w:rPr>
          <w:rFonts w:asciiTheme="majorEastAsia" w:eastAsiaTheme="majorEastAsia" w:hAnsiTheme="majorEastAsia"/>
        </w:rPr>
      </w:pPr>
      <w:r w:rsidRPr="00E21D03">
        <w:rPr>
          <w:rFonts w:asciiTheme="majorEastAsia" w:eastAsiaTheme="majorEastAsia" w:hAnsiTheme="majorEastAsia"/>
        </w:rPr>
        <w:t>１．</w:t>
      </w:r>
      <w:r w:rsidR="006C580E" w:rsidRPr="00E21D03">
        <w:rPr>
          <w:rFonts w:asciiTheme="majorEastAsia" w:eastAsiaTheme="majorEastAsia" w:hAnsiTheme="majorEastAsia"/>
        </w:rPr>
        <w:t>対象者</w:t>
      </w: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hint="eastAsia"/>
        </w:rPr>
        <w:t>４０歳未満で基礎疾患がないなど重症化リスクが低い方で、発熱などの症状のある方を対象とし、ご自身で検査をしていただくことができる仕組みを新たに設け、</w:t>
      </w:r>
      <w:r w:rsidR="0020026C" w:rsidRPr="00E21D03">
        <w:rPr>
          <w:rFonts w:asciiTheme="majorEastAsia" w:eastAsiaTheme="majorEastAsia" w:hAnsiTheme="majorEastAsia" w:hint="eastAsia"/>
        </w:rPr>
        <w:t>病院</w:t>
      </w:r>
      <w:r w:rsidRPr="00E21D03">
        <w:rPr>
          <w:rFonts w:asciiTheme="majorEastAsia" w:eastAsiaTheme="majorEastAsia" w:hAnsiTheme="majorEastAsia" w:hint="eastAsia"/>
        </w:rPr>
        <w:t>のひっ迫を回避していきます。</w:t>
      </w:r>
    </w:p>
    <w:p w:rsidR="00A82290" w:rsidRPr="00E21D03" w:rsidRDefault="00A82290" w:rsidP="00A82290">
      <w:pPr>
        <w:rPr>
          <w:rFonts w:asciiTheme="majorEastAsia" w:eastAsiaTheme="majorEastAsia" w:hAnsiTheme="majorEastAsia"/>
        </w:rPr>
      </w:pP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hint="eastAsia"/>
        </w:rPr>
        <w:lastRenderedPageBreak/>
        <w:t>対象者は、</w:t>
      </w:r>
    </w:p>
    <w:p w:rsidR="00151841" w:rsidRPr="00E21D03" w:rsidRDefault="00151841" w:rsidP="00A82290">
      <w:pPr>
        <w:rPr>
          <w:rFonts w:asciiTheme="majorEastAsia" w:eastAsiaTheme="majorEastAsia" w:hAnsiTheme="majorEastAsia"/>
        </w:rPr>
      </w:pPr>
      <w:r w:rsidRPr="00E21D03">
        <w:rPr>
          <w:rFonts w:asciiTheme="majorEastAsia" w:eastAsiaTheme="majorEastAsia" w:hAnsiTheme="majorEastAsia"/>
        </w:rPr>
        <w:t></w:t>
      </w:r>
      <w:r w:rsidRPr="00E21D03">
        <w:rPr>
          <w:rFonts w:asciiTheme="majorEastAsia" w:eastAsiaTheme="majorEastAsia" w:hAnsiTheme="majorEastAsia" w:hint="eastAsia"/>
        </w:rPr>
        <w:t xml:space="preserve"> 県内在住（長期滞在を含む）</w:t>
      </w: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rPr>
        <w:t xml:space="preserve"> </w:t>
      </w:r>
      <w:r w:rsidRPr="00E21D03">
        <w:rPr>
          <w:rFonts w:asciiTheme="majorEastAsia" w:eastAsiaTheme="majorEastAsia" w:hAnsiTheme="majorEastAsia" w:hint="eastAsia"/>
        </w:rPr>
        <w:t>４０歳未満（ただし、小学３年生以下は除く）</w:t>
      </w:r>
    </w:p>
    <w:p w:rsidR="00A82290" w:rsidRPr="00A82290" w:rsidRDefault="00A82290" w:rsidP="00A82290">
      <w:pPr>
        <w:rPr>
          <w:rFonts w:asciiTheme="majorEastAsia" w:eastAsiaTheme="majorEastAsia" w:hAnsiTheme="majorEastAsia"/>
        </w:rPr>
      </w:pPr>
      <w:r w:rsidRPr="00E21D03">
        <w:rPr>
          <w:rFonts w:asciiTheme="majorEastAsia" w:eastAsiaTheme="majorEastAsia" w:hAnsiTheme="majorEastAsia"/>
        </w:rPr>
        <w:t xml:space="preserve"> </w:t>
      </w:r>
      <w:r w:rsidRPr="00E21D03">
        <w:rPr>
          <w:rFonts w:asciiTheme="majorEastAsia" w:eastAsiaTheme="majorEastAsia" w:hAnsiTheme="majorEastAsia" w:hint="eastAsia"/>
        </w:rPr>
        <w:t>基礎疾患</w:t>
      </w:r>
      <w:r w:rsidR="00151841" w:rsidRPr="00E21D03">
        <w:rPr>
          <w:rFonts w:asciiTheme="majorEastAsia" w:eastAsiaTheme="majorEastAsia" w:hAnsiTheme="majorEastAsia" w:hint="eastAsia"/>
        </w:rPr>
        <w:t>などの危険因子（※１）</w:t>
      </w:r>
      <w:r w:rsidRPr="00E21D03">
        <w:rPr>
          <w:rFonts w:asciiTheme="majorEastAsia" w:eastAsiaTheme="majorEastAsia" w:hAnsiTheme="majorEastAsia" w:hint="eastAsia"/>
        </w:rPr>
        <w:t>がない</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rPr>
        <w:t xml:space="preserve"> </w:t>
      </w:r>
      <w:r w:rsidRPr="00A82290">
        <w:rPr>
          <w:rFonts w:asciiTheme="majorEastAsia" w:eastAsiaTheme="majorEastAsia" w:hAnsiTheme="majorEastAsia" w:hint="eastAsia"/>
        </w:rPr>
        <w:t>ワクチンを２回以上接種済み</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のすべてを満たし、発熱などの症状がある方です。</w:t>
      </w:r>
    </w:p>
    <w:p w:rsidR="00A82290" w:rsidRDefault="00A82290" w:rsidP="00A82290">
      <w:pPr>
        <w:rPr>
          <w:rFonts w:asciiTheme="majorEastAsia" w:eastAsiaTheme="majorEastAsia" w:hAnsiTheme="majorEastAsia"/>
        </w:rPr>
      </w:pPr>
    </w:p>
    <w:p w:rsidR="009C4634" w:rsidRPr="00E21D03" w:rsidRDefault="009C4634" w:rsidP="009C4634">
      <w:pPr>
        <w:ind w:left="630" w:hangingChars="300" w:hanging="630"/>
        <w:rPr>
          <w:rFonts w:asciiTheme="majorEastAsia" w:eastAsiaTheme="majorEastAsia" w:hAnsiTheme="majorEastAsia"/>
        </w:rPr>
      </w:pPr>
      <w:r w:rsidRPr="00E21D03">
        <w:rPr>
          <w:rFonts w:asciiTheme="majorEastAsia" w:eastAsiaTheme="majorEastAsia" w:hAnsiTheme="majorEastAsia"/>
        </w:rPr>
        <w:t xml:space="preserve">※１　</w:t>
      </w:r>
      <w:r w:rsidRPr="00E21D03">
        <w:rPr>
          <w:rFonts w:asciiTheme="majorEastAsia" w:eastAsiaTheme="majorEastAsia" w:hAnsiTheme="majorEastAsia" w:hint="eastAsia"/>
        </w:rPr>
        <w:t>悪性腫瘍、慢性呼吸疾患、慢性腎臓病、糖尿病、高血圧、脂質異常症、心血管疾患、脳血管疾患、肥満（BMI：30以上）、喫煙、固形臓器移植後の免疫不全、妊娠後期（28週０日以降）、免疫抑制・調整薬の使用、HIV感染症</w:t>
      </w:r>
    </w:p>
    <w:p w:rsidR="009C4634" w:rsidRPr="00E21D03" w:rsidRDefault="009C4634" w:rsidP="009C4634">
      <w:pPr>
        <w:ind w:left="630" w:hangingChars="300" w:hanging="630"/>
        <w:rPr>
          <w:rFonts w:asciiTheme="majorEastAsia" w:eastAsiaTheme="majorEastAsia" w:hAnsiTheme="majorEastAsia"/>
        </w:rPr>
      </w:pPr>
    </w:p>
    <w:p w:rsidR="00A25EA1" w:rsidRDefault="00A25EA1" w:rsidP="009C4634">
      <w:pPr>
        <w:ind w:left="630" w:hangingChars="300" w:hanging="630"/>
        <w:rPr>
          <w:rFonts w:asciiTheme="majorEastAsia" w:eastAsiaTheme="majorEastAsia" w:hAnsiTheme="majorEastAsia"/>
        </w:rPr>
      </w:pPr>
      <w:r w:rsidRPr="00E21D03">
        <w:rPr>
          <w:rFonts w:asciiTheme="majorEastAsia" w:eastAsiaTheme="majorEastAsia" w:hAnsiTheme="majorEastAsia"/>
        </w:rPr>
        <w:t>２</w:t>
      </w:r>
      <w:r w:rsidR="008F1F9A" w:rsidRPr="00E21D03">
        <w:rPr>
          <w:rFonts w:asciiTheme="majorEastAsia" w:eastAsiaTheme="majorEastAsia" w:hAnsiTheme="majorEastAsia" w:hint="eastAsia"/>
        </w:rPr>
        <w:t>．</w:t>
      </w:r>
      <w:r w:rsidRPr="00E21D03">
        <w:rPr>
          <w:rFonts w:asciiTheme="majorEastAsia" w:eastAsiaTheme="majorEastAsia" w:hAnsiTheme="majorEastAsia" w:hint="eastAsia"/>
        </w:rPr>
        <w:t>検査の流れ</w:t>
      </w:r>
    </w:p>
    <w:p w:rsidR="006C580E" w:rsidRDefault="00553132" w:rsidP="00A82290">
      <w:pPr>
        <w:rPr>
          <w:rFonts w:asciiTheme="majorEastAsia" w:eastAsiaTheme="majorEastAsia" w:hAnsiTheme="majorEastAsia"/>
        </w:rPr>
      </w:pPr>
      <w:r w:rsidRPr="0018308B">
        <w:rPr>
          <w:rFonts w:ascii="BIZ UDPゴシック" w:eastAsia="BIZ UDPゴシック" w:hAnsi="BIZ UDPゴシック"/>
          <w:noProof/>
        </w:rPr>
        <w:drawing>
          <wp:inline distT="0" distB="0" distL="0" distR="0" wp14:anchorId="3E8276A1" wp14:editId="2E0DD508">
            <wp:extent cx="4672485" cy="2628000"/>
            <wp:effectExtent l="19050" t="19050" r="13970" b="203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2485" cy="2628000"/>
                    </a:xfrm>
                    <a:prstGeom prst="rect">
                      <a:avLst/>
                    </a:prstGeom>
                    <a:ln>
                      <a:solidFill>
                        <a:schemeClr val="tx1"/>
                      </a:solidFill>
                    </a:ln>
                  </pic:spPr>
                </pic:pic>
              </a:graphicData>
            </a:graphic>
          </wp:inline>
        </w:drawing>
      </w:r>
    </w:p>
    <w:p w:rsidR="00A25EA1" w:rsidRPr="00A82290" w:rsidRDefault="00A25EA1" w:rsidP="00A82290">
      <w:pPr>
        <w:rPr>
          <w:rFonts w:asciiTheme="majorEastAsia" w:eastAsiaTheme="majorEastAsia" w:hAnsiTheme="majorEastAsia"/>
        </w:rPr>
      </w:pP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具体的な流れです。</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１　県が新たに「キット配布・陽性者登録センター」を開設します。</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２　条件に合う方は、インターネットで申込みをしていただきます。</w:t>
      </w:r>
    </w:p>
    <w:p w:rsidR="00A82290" w:rsidRPr="00A82290" w:rsidRDefault="00A82290" w:rsidP="00A82290">
      <w:pPr>
        <w:rPr>
          <w:rFonts w:asciiTheme="majorEastAsia" w:eastAsiaTheme="majorEastAsia" w:hAnsiTheme="majorEastAsia"/>
        </w:rPr>
      </w:pPr>
      <w:r w:rsidRPr="00A82290">
        <w:rPr>
          <w:rFonts w:asciiTheme="majorEastAsia" w:eastAsiaTheme="majorEastAsia" w:hAnsiTheme="majorEastAsia" w:hint="eastAsia"/>
        </w:rPr>
        <w:t>３　申し込みから概ね２日後に、申込者のご自宅にキットが届きます。</w:t>
      </w:r>
    </w:p>
    <w:p w:rsidR="00A82290" w:rsidRPr="00E21D03" w:rsidRDefault="00A82290" w:rsidP="00A82290">
      <w:pPr>
        <w:rPr>
          <w:rFonts w:asciiTheme="majorEastAsia" w:eastAsiaTheme="majorEastAsia" w:hAnsiTheme="majorEastAsia"/>
        </w:rPr>
      </w:pPr>
      <w:r w:rsidRPr="00A82290">
        <w:rPr>
          <w:rFonts w:asciiTheme="majorEastAsia" w:eastAsiaTheme="majorEastAsia" w:hAnsiTheme="majorEastAsia" w:hint="eastAsia"/>
        </w:rPr>
        <w:t>４　キットの送付を受けた</w:t>
      </w:r>
      <w:r w:rsidRPr="00E21D03">
        <w:rPr>
          <w:rFonts w:asciiTheme="majorEastAsia" w:eastAsiaTheme="majorEastAsia" w:hAnsiTheme="majorEastAsia" w:hint="eastAsia"/>
        </w:rPr>
        <w:t>方は、自ら検体を採取・検査いただきます。</w:t>
      </w:r>
    </w:p>
    <w:p w:rsidR="00A82290" w:rsidRPr="00E21D03" w:rsidRDefault="00A82290" w:rsidP="006C580E">
      <w:pPr>
        <w:ind w:left="420" w:hangingChars="200" w:hanging="420"/>
        <w:rPr>
          <w:rFonts w:asciiTheme="majorEastAsia" w:eastAsiaTheme="majorEastAsia" w:hAnsiTheme="majorEastAsia"/>
        </w:rPr>
      </w:pPr>
      <w:r w:rsidRPr="00E21D03">
        <w:rPr>
          <w:rFonts w:asciiTheme="majorEastAsia" w:eastAsiaTheme="majorEastAsia" w:hAnsiTheme="majorEastAsia" w:hint="eastAsia"/>
        </w:rPr>
        <w:t>５　陽性となった場合は、</w:t>
      </w:r>
      <w:r w:rsidR="006C580E" w:rsidRPr="00E21D03">
        <w:rPr>
          <w:rFonts w:asciiTheme="majorEastAsia" w:eastAsiaTheme="majorEastAsia" w:hAnsiTheme="majorEastAsia" w:hint="eastAsia"/>
        </w:rPr>
        <w:t>キット同封の案内チラシにしたがって</w:t>
      </w:r>
      <w:r w:rsidRPr="00E21D03">
        <w:rPr>
          <w:rFonts w:asciiTheme="majorEastAsia" w:eastAsiaTheme="majorEastAsia" w:hAnsiTheme="majorEastAsia" w:hint="eastAsia"/>
        </w:rPr>
        <w:t>インターネットでセンターに登録していただきます。</w:t>
      </w: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hint="eastAsia"/>
        </w:rPr>
        <w:t>６　センターには医師が常駐し、オンラインの問診などで症状を確認します。</w:t>
      </w: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hint="eastAsia"/>
        </w:rPr>
        <w:t>７　その後は、保健所の指示に従って自宅療養をしていただきます。</w:t>
      </w:r>
    </w:p>
    <w:p w:rsidR="00A82290" w:rsidRPr="00E21D03" w:rsidRDefault="00A82290" w:rsidP="00A82290">
      <w:pPr>
        <w:rPr>
          <w:rFonts w:asciiTheme="majorEastAsia" w:eastAsiaTheme="majorEastAsia" w:hAnsiTheme="majorEastAsia"/>
        </w:rPr>
      </w:pPr>
    </w:p>
    <w:p w:rsidR="006C580E" w:rsidRPr="00E21D03" w:rsidRDefault="006C580E" w:rsidP="00A82290">
      <w:pPr>
        <w:rPr>
          <w:rFonts w:asciiTheme="majorEastAsia" w:eastAsiaTheme="majorEastAsia" w:hAnsiTheme="majorEastAsia"/>
        </w:rPr>
      </w:pPr>
      <w:r w:rsidRPr="00E21D03">
        <w:rPr>
          <w:rFonts w:asciiTheme="majorEastAsia" w:eastAsiaTheme="majorEastAsia" w:hAnsiTheme="majorEastAsia"/>
        </w:rPr>
        <w:t>３．検査キットの申込と陽性者の登録について</w:t>
      </w:r>
    </w:p>
    <w:p w:rsidR="00C32466" w:rsidRPr="00E21D03" w:rsidRDefault="00C32466" w:rsidP="00A82290">
      <w:pPr>
        <w:rPr>
          <w:rFonts w:asciiTheme="majorEastAsia" w:eastAsiaTheme="majorEastAsia" w:hAnsiTheme="majorEastAsia"/>
        </w:rPr>
      </w:pPr>
      <w:r w:rsidRPr="00E21D03">
        <w:rPr>
          <w:rFonts w:asciiTheme="majorEastAsia" w:eastAsiaTheme="majorEastAsia" w:hAnsiTheme="majorEastAsia"/>
        </w:rPr>
        <w:t>（１）検査キットの申込み</w:t>
      </w:r>
    </w:p>
    <w:p w:rsidR="00A82290" w:rsidRPr="00E21D03" w:rsidRDefault="00A82290" w:rsidP="00A82290">
      <w:pPr>
        <w:rPr>
          <w:rFonts w:asciiTheme="majorEastAsia" w:eastAsiaTheme="majorEastAsia" w:hAnsiTheme="majorEastAsia"/>
        </w:rPr>
      </w:pPr>
      <w:r w:rsidRPr="00E21D03">
        <w:rPr>
          <w:rFonts w:asciiTheme="majorEastAsia" w:eastAsiaTheme="majorEastAsia" w:hAnsiTheme="majorEastAsia" w:hint="eastAsia"/>
        </w:rPr>
        <w:t>キット配布を希望される方は、原則としてインターネットで申し込みをしてください。</w:t>
      </w:r>
    </w:p>
    <w:p w:rsidR="00A82290" w:rsidRDefault="00A82290" w:rsidP="00A82290">
      <w:pPr>
        <w:rPr>
          <w:rFonts w:asciiTheme="majorEastAsia" w:eastAsiaTheme="majorEastAsia" w:hAnsiTheme="majorEastAsia"/>
        </w:rPr>
      </w:pPr>
      <w:r w:rsidRPr="00E21D03">
        <w:rPr>
          <w:rFonts w:asciiTheme="majorEastAsia" w:eastAsiaTheme="majorEastAsia" w:hAnsiTheme="majorEastAsia" w:hint="eastAsia"/>
        </w:rPr>
        <w:t>申し込み受付は８月８日から８月３１日まで</w:t>
      </w:r>
      <w:r w:rsidRPr="00A82290">
        <w:rPr>
          <w:rFonts w:asciiTheme="majorEastAsia" w:eastAsiaTheme="majorEastAsia" w:hAnsiTheme="majorEastAsia" w:hint="eastAsia"/>
        </w:rPr>
        <w:t>行います。</w:t>
      </w:r>
    </w:p>
    <w:p w:rsidR="00914D33" w:rsidRDefault="00914D33" w:rsidP="00A82290">
      <w:pPr>
        <w:rPr>
          <w:rFonts w:asciiTheme="majorEastAsia" w:eastAsiaTheme="majorEastAsia" w:hAnsiTheme="majorEastAsia"/>
        </w:rPr>
      </w:pPr>
    </w:p>
    <w:p w:rsidR="007247E8" w:rsidRDefault="007247E8" w:rsidP="00A82290">
      <w:pPr>
        <w:rPr>
          <w:rFonts w:asciiTheme="majorEastAsia" w:eastAsiaTheme="majorEastAsia" w:hAnsiTheme="majorEastAsia"/>
        </w:rPr>
      </w:pPr>
      <w:r>
        <w:rPr>
          <w:rFonts w:asciiTheme="majorEastAsia" w:eastAsiaTheme="majorEastAsia" w:hAnsiTheme="majorEastAsia"/>
        </w:rPr>
        <w:lastRenderedPageBreak/>
        <w:t>以下の二次元バーコードを読み取って、申込みサイトにアクセスしてください。</w:t>
      </w:r>
    </w:p>
    <w:p w:rsidR="00914D33" w:rsidRDefault="00914D33" w:rsidP="00A82290">
      <w:pPr>
        <w:rPr>
          <w:rFonts w:asciiTheme="majorEastAsia" w:eastAsiaTheme="majorEastAsia" w:hAnsiTheme="majorEastAsia"/>
        </w:rPr>
      </w:pPr>
      <w:r w:rsidRPr="00E21D03">
        <w:rPr>
          <w:rFonts w:asciiTheme="majorEastAsia" w:eastAsiaTheme="majorEastAsia" w:hAnsiTheme="majorEastAsia"/>
        </w:rPr>
        <w:t>※申込は、１人１回に限ります（１回の申込みで１キットを配付します）。</w:t>
      </w:r>
    </w:p>
    <w:p w:rsidR="00C32466" w:rsidRDefault="00914D33" w:rsidP="00A82290">
      <w:pPr>
        <w:rPr>
          <w:rFonts w:asciiTheme="majorEastAsia" w:eastAsiaTheme="majorEastAsia" w:hAnsiTheme="majorEastAsia"/>
        </w:rPr>
      </w:pPr>
      <w:r>
        <w:rPr>
          <w:noProof/>
        </w:rPr>
        <w:drawing>
          <wp:inline distT="0" distB="0" distL="0" distR="0" wp14:anchorId="06562BC0" wp14:editId="4BCB6E87">
            <wp:extent cx="1095849" cy="785544"/>
            <wp:effectExtent l="0" t="0" r="9525"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849" cy="785544"/>
                    </a:xfrm>
                    <a:prstGeom prst="rect">
                      <a:avLst/>
                    </a:prstGeom>
                  </pic:spPr>
                </pic:pic>
              </a:graphicData>
            </a:graphic>
          </wp:inline>
        </w:drawing>
      </w:r>
    </w:p>
    <w:p w:rsidR="006C580E" w:rsidRDefault="006C580E" w:rsidP="00A82290">
      <w:pPr>
        <w:rPr>
          <w:rFonts w:asciiTheme="majorEastAsia" w:eastAsiaTheme="majorEastAsia" w:hAnsiTheme="majorEastAsia"/>
        </w:rPr>
      </w:pPr>
    </w:p>
    <w:p w:rsidR="00C32466" w:rsidRPr="00E21D03" w:rsidRDefault="00C32466" w:rsidP="00A82290">
      <w:pPr>
        <w:rPr>
          <w:rFonts w:asciiTheme="majorEastAsia" w:eastAsiaTheme="majorEastAsia" w:hAnsiTheme="majorEastAsia"/>
        </w:rPr>
      </w:pPr>
      <w:r w:rsidRPr="00E21D03">
        <w:rPr>
          <w:rFonts w:asciiTheme="majorEastAsia" w:eastAsiaTheme="majorEastAsia" w:hAnsiTheme="majorEastAsia"/>
        </w:rPr>
        <w:t>（２）陽性者の登録</w:t>
      </w:r>
    </w:p>
    <w:p w:rsidR="00A156D5" w:rsidRPr="00E21D03" w:rsidRDefault="00E476AD" w:rsidP="00A82290">
      <w:pPr>
        <w:rPr>
          <w:rFonts w:asciiTheme="majorEastAsia" w:eastAsiaTheme="majorEastAsia" w:hAnsiTheme="majorEastAsia"/>
        </w:rPr>
      </w:pPr>
      <w:r w:rsidRPr="00E21D03">
        <w:rPr>
          <w:rFonts w:asciiTheme="majorEastAsia" w:eastAsiaTheme="majorEastAsia" w:hAnsiTheme="majorEastAsia"/>
        </w:rPr>
        <w:t>登録受付は</w:t>
      </w:r>
      <w:r w:rsidRPr="00E21D03">
        <w:rPr>
          <w:rFonts w:asciiTheme="majorEastAsia" w:eastAsiaTheme="majorEastAsia" w:hAnsiTheme="majorEastAsia" w:hint="eastAsia"/>
        </w:rPr>
        <w:t>８月８日から９月７日まで行います。</w:t>
      </w:r>
    </w:p>
    <w:p w:rsidR="003F3CF8" w:rsidRPr="00E21D03" w:rsidRDefault="00C85526" w:rsidP="00A82290">
      <w:pPr>
        <w:rPr>
          <w:rFonts w:asciiTheme="majorEastAsia" w:eastAsiaTheme="majorEastAsia" w:hAnsiTheme="majorEastAsia"/>
        </w:rPr>
      </w:pPr>
      <w:r w:rsidRPr="00E21D03">
        <w:rPr>
          <w:rFonts w:asciiTheme="majorEastAsia" w:eastAsiaTheme="majorEastAsia" w:hAnsiTheme="majorEastAsia"/>
        </w:rPr>
        <w:t>検査キットの</w:t>
      </w:r>
      <w:r w:rsidRPr="00E21D03">
        <w:rPr>
          <w:rFonts w:asciiTheme="majorEastAsia" w:eastAsiaTheme="majorEastAsia" w:hAnsiTheme="majorEastAsia" w:hint="eastAsia"/>
        </w:rPr>
        <w:t>同封の案内チラシを確認して、</w:t>
      </w:r>
      <w:r w:rsidR="00A156D5" w:rsidRPr="00E21D03">
        <w:rPr>
          <w:rFonts w:asciiTheme="majorEastAsia" w:eastAsiaTheme="majorEastAsia" w:hAnsiTheme="majorEastAsia"/>
        </w:rPr>
        <w:t>登録サイトにアクセスしてください。</w:t>
      </w:r>
    </w:p>
    <w:p w:rsidR="003F3CF8" w:rsidRPr="00E21D03" w:rsidRDefault="003F3CF8" w:rsidP="00A82290">
      <w:pPr>
        <w:rPr>
          <w:rFonts w:asciiTheme="majorEastAsia" w:eastAsiaTheme="majorEastAsia" w:hAnsiTheme="majorEastAsia"/>
        </w:rPr>
      </w:pPr>
    </w:p>
    <w:p w:rsidR="00A156D5" w:rsidRPr="00E21D03" w:rsidRDefault="00A156D5" w:rsidP="00A82290">
      <w:pPr>
        <w:rPr>
          <w:rFonts w:asciiTheme="majorEastAsia" w:eastAsiaTheme="majorEastAsia" w:hAnsiTheme="majorEastAsia"/>
        </w:rPr>
      </w:pPr>
      <w:r w:rsidRPr="00E21D03">
        <w:rPr>
          <w:rFonts w:asciiTheme="majorEastAsia" w:eastAsiaTheme="majorEastAsia" w:hAnsiTheme="majorEastAsia"/>
        </w:rPr>
        <w:t>４</w:t>
      </w:r>
      <w:r w:rsidRPr="00E21D03">
        <w:rPr>
          <w:rFonts w:asciiTheme="majorEastAsia" w:eastAsiaTheme="majorEastAsia" w:hAnsiTheme="majorEastAsia" w:hint="eastAsia"/>
        </w:rPr>
        <w:t xml:space="preserve">.　</w:t>
      </w:r>
      <w:r w:rsidRPr="00E21D03">
        <w:rPr>
          <w:rFonts w:asciiTheme="majorEastAsia" w:eastAsiaTheme="majorEastAsia" w:hAnsiTheme="majorEastAsia"/>
        </w:rPr>
        <w:t>問い合わせ</w:t>
      </w:r>
    </w:p>
    <w:p w:rsidR="00A25EA1" w:rsidRPr="00E21D03" w:rsidRDefault="00A25EA1" w:rsidP="00A82290">
      <w:pPr>
        <w:rPr>
          <w:rFonts w:asciiTheme="majorEastAsia" w:eastAsiaTheme="majorEastAsia" w:hAnsiTheme="majorEastAsia"/>
        </w:rPr>
      </w:pPr>
    </w:p>
    <w:tbl>
      <w:tblPr>
        <w:tblStyle w:val="aa"/>
        <w:tblW w:w="0" w:type="auto"/>
        <w:tblLook w:val="04A0" w:firstRow="1" w:lastRow="0" w:firstColumn="1" w:lastColumn="0" w:noHBand="0" w:noVBand="1"/>
      </w:tblPr>
      <w:tblGrid>
        <w:gridCol w:w="1981"/>
        <w:gridCol w:w="1636"/>
        <w:gridCol w:w="2512"/>
        <w:gridCol w:w="2365"/>
      </w:tblGrid>
      <w:tr w:rsidR="003F3CF8" w:rsidRPr="00E21D03" w:rsidTr="003F3CF8">
        <w:tc>
          <w:tcPr>
            <w:tcW w:w="1981" w:type="dxa"/>
          </w:tcPr>
          <w:p w:rsidR="003F3CF8" w:rsidRPr="00E21D03" w:rsidRDefault="003F3CF8" w:rsidP="00A156D5">
            <w:pPr>
              <w:jc w:val="center"/>
              <w:rPr>
                <w:rFonts w:asciiTheme="majorEastAsia" w:eastAsiaTheme="majorEastAsia" w:hAnsiTheme="majorEastAsia"/>
              </w:rPr>
            </w:pPr>
            <w:r w:rsidRPr="00E21D03">
              <w:rPr>
                <w:rFonts w:asciiTheme="majorEastAsia" w:eastAsiaTheme="majorEastAsia" w:hAnsiTheme="majorEastAsia" w:hint="eastAsia"/>
              </w:rPr>
              <w:t>問い合わせ内容</w:t>
            </w:r>
          </w:p>
        </w:tc>
        <w:tc>
          <w:tcPr>
            <w:tcW w:w="1636" w:type="dxa"/>
          </w:tcPr>
          <w:p w:rsidR="003F3CF8" w:rsidRPr="00E21D03" w:rsidRDefault="003F3CF8" w:rsidP="00A156D5">
            <w:pPr>
              <w:jc w:val="center"/>
              <w:rPr>
                <w:rFonts w:asciiTheme="majorEastAsia" w:eastAsiaTheme="majorEastAsia" w:hAnsiTheme="majorEastAsia"/>
              </w:rPr>
            </w:pPr>
            <w:r w:rsidRPr="00E21D03">
              <w:rPr>
                <w:rFonts w:asciiTheme="majorEastAsia" w:eastAsiaTheme="majorEastAsia" w:hAnsiTheme="majorEastAsia" w:hint="eastAsia"/>
              </w:rPr>
              <w:t>電話番号</w:t>
            </w:r>
          </w:p>
        </w:tc>
        <w:tc>
          <w:tcPr>
            <w:tcW w:w="2512" w:type="dxa"/>
          </w:tcPr>
          <w:p w:rsidR="003F3CF8" w:rsidRPr="00E21D03" w:rsidRDefault="003F3CF8" w:rsidP="00A156D5">
            <w:pPr>
              <w:jc w:val="center"/>
              <w:rPr>
                <w:rFonts w:asciiTheme="majorEastAsia" w:eastAsiaTheme="majorEastAsia" w:hAnsiTheme="majorEastAsia"/>
              </w:rPr>
            </w:pPr>
            <w:r w:rsidRPr="00E21D03">
              <w:rPr>
                <w:rFonts w:asciiTheme="majorEastAsia" w:eastAsiaTheme="majorEastAsia" w:hAnsiTheme="majorEastAsia" w:hint="eastAsia"/>
              </w:rPr>
              <w:t>対応時間</w:t>
            </w:r>
          </w:p>
        </w:tc>
        <w:tc>
          <w:tcPr>
            <w:tcW w:w="2365" w:type="dxa"/>
          </w:tcPr>
          <w:p w:rsidR="003F3CF8" w:rsidRPr="00E21D03" w:rsidRDefault="003F3CF8" w:rsidP="00A156D5">
            <w:pPr>
              <w:jc w:val="center"/>
              <w:rPr>
                <w:rFonts w:asciiTheme="majorEastAsia" w:eastAsiaTheme="majorEastAsia" w:hAnsiTheme="majorEastAsia"/>
              </w:rPr>
            </w:pPr>
            <w:r w:rsidRPr="00E21D03">
              <w:rPr>
                <w:rFonts w:asciiTheme="majorEastAsia" w:eastAsiaTheme="majorEastAsia" w:hAnsiTheme="majorEastAsia" w:hint="eastAsia"/>
              </w:rPr>
              <w:t>対応言語</w:t>
            </w:r>
          </w:p>
        </w:tc>
      </w:tr>
      <w:tr w:rsidR="003F3CF8" w:rsidRPr="00E21D03" w:rsidTr="003F3CF8">
        <w:tc>
          <w:tcPr>
            <w:tcW w:w="1981" w:type="dxa"/>
          </w:tcPr>
          <w:p w:rsidR="003F3CF8" w:rsidRPr="00E21D03" w:rsidRDefault="003F3CF8" w:rsidP="00A82290">
            <w:pPr>
              <w:rPr>
                <w:rFonts w:asciiTheme="majorEastAsia" w:eastAsiaTheme="majorEastAsia" w:hAnsiTheme="majorEastAsia"/>
              </w:rPr>
            </w:pPr>
            <w:r w:rsidRPr="00E21D03">
              <w:rPr>
                <w:rFonts w:asciiTheme="majorEastAsia" w:eastAsiaTheme="majorEastAsia" w:hAnsiTheme="majorEastAsia" w:hint="eastAsia"/>
              </w:rPr>
              <w:t>検査キットの申込みに関するお問い合わせ</w:t>
            </w:r>
          </w:p>
        </w:tc>
        <w:tc>
          <w:tcPr>
            <w:tcW w:w="1636" w:type="dxa"/>
          </w:tcPr>
          <w:p w:rsidR="003F3CF8" w:rsidRPr="00E21D03" w:rsidRDefault="003F3CF8" w:rsidP="00A82290">
            <w:pPr>
              <w:rPr>
                <w:rFonts w:asciiTheme="majorEastAsia" w:eastAsiaTheme="majorEastAsia" w:hAnsiTheme="majorEastAsia"/>
              </w:rPr>
            </w:pPr>
            <w:r w:rsidRPr="00E21D03">
              <w:rPr>
                <w:rFonts w:asciiTheme="majorEastAsia" w:eastAsiaTheme="majorEastAsia" w:hAnsiTheme="majorEastAsia" w:hint="eastAsia"/>
              </w:rPr>
              <w:t>050-2018-7587</w:t>
            </w:r>
          </w:p>
        </w:tc>
        <w:tc>
          <w:tcPr>
            <w:tcW w:w="2512" w:type="dxa"/>
          </w:tcPr>
          <w:p w:rsidR="003F3CF8" w:rsidRPr="00E21D03" w:rsidRDefault="003F3CF8" w:rsidP="00A82290">
            <w:pPr>
              <w:rPr>
                <w:rFonts w:asciiTheme="majorEastAsia" w:eastAsiaTheme="majorEastAsia" w:hAnsiTheme="majorEastAsia"/>
              </w:rPr>
            </w:pPr>
            <w:r w:rsidRPr="00E21D03">
              <w:rPr>
                <w:rFonts w:asciiTheme="majorEastAsia" w:eastAsiaTheme="majorEastAsia" w:hAnsiTheme="majorEastAsia" w:hint="eastAsia"/>
              </w:rPr>
              <w:t>９時～１８時</w:t>
            </w:r>
          </w:p>
          <w:p w:rsidR="003F3CF8" w:rsidRPr="00E21D03" w:rsidRDefault="003F3CF8" w:rsidP="00A82290">
            <w:pPr>
              <w:rPr>
                <w:rFonts w:asciiTheme="majorEastAsia" w:eastAsiaTheme="majorEastAsia" w:hAnsiTheme="majorEastAsia"/>
              </w:rPr>
            </w:pPr>
            <w:r w:rsidRPr="00E21D03">
              <w:rPr>
                <w:rFonts w:asciiTheme="majorEastAsia" w:eastAsiaTheme="majorEastAsia" w:hAnsiTheme="majorEastAsia"/>
              </w:rPr>
              <w:t>（土日祝日も受け付けます）</w:t>
            </w:r>
          </w:p>
        </w:tc>
        <w:tc>
          <w:tcPr>
            <w:tcW w:w="2365" w:type="dxa"/>
          </w:tcPr>
          <w:p w:rsidR="003F3CF8" w:rsidRPr="00E21D03" w:rsidRDefault="003F3CF8" w:rsidP="00A82290">
            <w:pPr>
              <w:rPr>
                <w:rFonts w:asciiTheme="majorEastAsia" w:eastAsiaTheme="majorEastAsia" w:hAnsiTheme="majorEastAsia"/>
              </w:rPr>
            </w:pPr>
            <w:r w:rsidRPr="00E21D03">
              <w:rPr>
                <w:rFonts w:asciiTheme="majorEastAsia" w:eastAsiaTheme="majorEastAsia" w:hAnsiTheme="majorEastAsia" w:hint="eastAsia"/>
              </w:rPr>
              <w:t>日本語のみ</w:t>
            </w:r>
          </w:p>
          <w:p w:rsidR="003F3CF8" w:rsidRPr="00E21D03" w:rsidRDefault="003F3CF8" w:rsidP="00A82290">
            <w:pPr>
              <w:rPr>
                <w:rFonts w:asciiTheme="majorEastAsia" w:eastAsiaTheme="majorEastAsia" w:hAnsiTheme="majorEastAsia"/>
              </w:rPr>
            </w:pPr>
          </w:p>
        </w:tc>
      </w:tr>
    </w:tbl>
    <w:p w:rsidR="003F3CF8" w:rsidRPr="00E21D03" w:rsidRDefault="003F3CF8" w:rsidP="00A82290">
      <w:pPr>
        <w:rPr>
          <w:rFonts w:asciiTheme="majorEastAsia" w:eastAsiaTheme="majorEastAsia" w:hAnsiTheme="majorEastAsia"/>
        </w:rPr>
      </w:pPr>
    </w:p>
    <w:p w:rsidR="007862C6" w:rsidRPr="00E21D03" w:rsidRDefault="00784B9F" w:rsidP="00A82290">
      <w:pPr>
        <w:rPr>
          <w:rFonts w:asciiTheme="majorEastAsia" w:eastAsiaTheme="majorEastAsia" w:hAnsiTheme="majorEastAsia"/>
        </w:rPr>
      </w:pPr>
      <w:r w:rsidRPr="00E21D03">
        <w:rPr>
          <w:rFonts w:asciiTheme="majorEastAsia" w:eastAsiaTheme="majorEastAsia" w:hAnsiTheme="majorEastAsia" w:hint="eastAsia"/>
        </w:rPr>
        <w:t>外国語での相談が必要な場合は、以下の</w:t>
      </w:r>
      <w:r w:rsidR="003F3CF8" w:rsidRPr="00E21D03">
        <w:rPr>
          <w:rFonts w:asciiTheme="majorEastAsia" w:eastAsiaTheme="majorEastAsia" w:hAnsiTheme="majorEastAsia" w:hint="eastAsia"/>
        </w:rPr>
        <w:t>福岡県外国人相談センター</w:t>
      </w:r>
      <w:r w:rsidRPr="00E21D03">
        <w:rPr>
          <w:rFonts w:asciiTheme="majorEastAsia" w:eastAsiaTheme="majorEastAsia" w:hAnsiTheme="majorEastAsia" w:hint="eastAsia"/>
        </w:rPr>
        <w:t>へ</w:t>
      </w:r>
      <w:r w:rsidR="006A2911" w:rsidRPr="00E21D03">
        <w:rPr>
          <w:rFonts w:asciiTheme="majorEastAsia" w:eastAsiaTheme="majorEastAsia" w:hAnsiTheme="majorEastAsia" w:hint="eastAsia"/>
        </w:rPr>
        <w:t>お問い合わせください。</w:t>
      </w:r>
    </w:p>
    <w:p w:rsidR="006A2911" w:rsidRPr="00E21D03" w:rsidRDefault="006A2911" w:rsidP="00A82290">
      <w:pPr>
        <w:rPr>
          <w:rFonts w:asciiTheme="majorEastAsia" w:eastAsiaTheme="majorEastAsia" w:hAnsiTheme="majorEastAsia"/>
        </w:rPr>
      </w:pPr>
    </w:p>
    <w:tbl>
      <w:tblPr>
        <w:tblStyle w:val="aa"/>
        <w:tblW w:w="0" w:type="auto"/>
        <w:tblLook w:val="04A0" w:firstRow="1" w:lastRow="0" w:firstColumn="1" w:lastColumn="0" w:noHBand="0" w:noVBand="1"/>
      </w:tblPr>
      <w:tblGrid>
        <w:gridCol w:w="2530"/>
        <w:gridCol w:w="1935"/>
        <w:gridCol w:w="2043"/>
        <w:gridCol w:w="1986"/>
      </w:tblGrid>
      <w:tr w:rsidR="003F3CF8" w:rsidRPr="00E21D03" w:rsidTr="003F3CF8">
        <w:tc>
          <w:tcPr>
            <w:tcW w:w="2530" w:type="dxa"/>
          </w:tcPr>
          <w:p w:rsidR="003F3CF8" w:rsidRPr="00E21D03" w:rsidRDefault="003F3CF8" w:rsidP="003C57EC">
            <w:pPr>
              <w:jc w:val="center"/>
              <w:rPr>
                <w:rFonts w:asciiTheme="majorEastAsia" w:eastAsiaTheme="majorEastAsia" w:hAnsiTheme="majorEastAsia"/>
              </w:rPr>
            </w:pPr>
            <w:r w:rsidRPr="00E21D03">
              <w:rPr>
                <w:rFonts w:asciiTheme="majorEastAsia" w:eastAsiaTheme="majorEastAsia" w:hAnsiTheme="majorEastAsia" w:hint="eastAsia"/>
              </w:rPr>
              <w:t>問い合わせ内容</w:t>
            </w:r>
          </w:p>
        </w:tc>
        <w:tc>
          <w:tcPr>
            <w:tcW w:w="1935" w:type="dxa"/>
          </w:tcPr>
          <w:p w:rsidR="003F3CF8" w:rsidRPr="00E21D03" w:rsidRDefault="003F3CF8" w:rsidP="003C57EC">
            <w:pPr>
              <w:jc w:val="center"/>
              <w:rPr>
                <w:rFonts w:asciiTheme="majorEastAsia" w:eastAsiaTheme="majorEastAsia" w:hAnsiTheme="majorEastAsia"/>
              </w:rPr>
            </w:pPr>
            <w:r w:rsidRPr="00E21D03">
              <w:rPr>
                <w:rFonts w:asciiTheme="majorEastAsia" w:eastAsiaTheme="majorEastAsia" w:hAnsiTheme="majorEastAsia" w:hint="eastAsia"/>
              </w:rPr>
              <w:t>電話番号</w:t>
            </w:r>
          </w:p>
        </w:tc>
        <w:tc>
          <w:tcPr>
            <w:tcW w:w="2043" w:type="dxa"/>
          </w:tcPr>
          <w:p w:rsidR="003F3CF8" w:rsidRPr="00E21D03" w:rsidRDefault="003F3CF8" w:rsidP="003C57EC">
            <w:pPr>
              <w:jc w:val="center"/>
              <w:rPr>
                <w:rFonts w:asciiTheme="majorEastAsia" w:eastAsiaTheme="majorEastAsia" w:hAnsiTheme="majorEastAsia"/>
              </w:rPr>
            </w:pPr>
            <w:r w:rsidRPr="00E21D03">
              <w:rPr>
                <w:rFonts w:asciiTheme="majorEastAsia" w:eastAsiaTheme="majorEastAsia" w:hAnsiTheme="majorEastAsia" w:hint="eastAsia"/>
              </w:rPr>
              <w:t>対応時間</w:t>
            </w:r>
          </w:p>
        </w:tc>
        <w:tc>
          <w:tcPr>
            <w:tcW w:w="1986" w:type="dxa"/>
          </w:tcPr>
          <w:p w:rsidR="003F3CF8" w:rsidRPr="00E21D03" w:rsidRDefault="003F3CF8" w:rsidP="003C57EC">
            <w:pPr>
              <w:jc w:val="center"/>
              <w:rPr>
                <w:rFonts w:asciiTheme="majorEastAsia" w:eastAsiaTheme="majorEastAsia" w:hAnsiTheme="majorEastAsia"/>
              </w:rPr>
            </w:pPr>
            <w:r w:rsidRPr="00E21D03">
              <w:rPr>
                <w:rFonts w:asciiTheme="majorEastAsia" w:eastAsiaTheme="majorEastAsia" w:hAnsiTheme="majorEastAsia" w:hint="eastAsia"/>
              </w:rPr>
              <w:t>対応言語</w:t>
            </w:r>
          </w:p>
        </w:tc>
      </w:tr>
      <w:tr w:rsidR="003F3CF8" w:rsidRPr="00A156D5" w:rsidTr="003F3CF8">
        <w:tc>
          <w:tcPr>
            <w:tcW w:w="2530" w:type="dxa"/>
          </w:tcPr>
          <w:p w:rsidR="003F3CF8" w:rsidRPr="00E21D03" w:rsidRDefault="003F3CF8" w:rsidP="003C57EC">
            <w:pPr>
              <w:rPr>
                <w:rFonts w:asciiTheme="majorEastAsia" w:eastAsiaTheme="majorEastAsia" w:hAnsiTheme="majorEastAsia"/>
              </w:rPr>
            </w:pPr>
            <w:r w:rsidRPr="00E21D03">
              <w:rPr>
                <w:rFonts w:asciiTheme="majorEastAsia" w:eastAsiaTheme="majorEastAsia" w:hAnsiTheme="majorEastAsia" w:hint="eastAsia"/>
              </w:rPr>
              <w:t>雇用・労働、住居、子どもの教育など生活での困りごと、在留・法律相談など様々な相談</w:t>
            </w:r>
          </w:p>
        </w:tc>
        <w:tc>
          <w:tcPr>
            <w:tcW w:w="1935" w:type="dxa"/>
          </w:tcPr>
          <w:p w:rsidR="00B62579" w:rsidRPr="00E21D03" w:rsidRDefault="003F3CF8" w:rsidP="003C57EC">
            <w:pPr>
              <w:rPr>
                <w:rFonts w:asciiTheme="majorEastAsia" w:eastAsiaTheme="majorEastAsia" w:hAnsiTheme="majorEastAsia"/>
              </w:rPr>
            </w:pPr>
            <w:r w:rsidRPr="00E21D03">
              <w:rPr>
                <w:rFonts w:asciiTheme="majorEastAsia" w:eastAsiaTheme="majorEastAsia" w:hAnsiTheme="majorEastAsia" w:hint="eastAsia"/>
              </w:rPr>
              <w:t>0120-279-906</w:t>
            </w:r>
          </w:p>
          <w:p w:rsidR="003F3CF8" w:rsidRPr="00E21D03" w:rsidRDefault="003F3CF8" w:rsidP="003C57EC">
            <w:pPr>
              <w:rPr>
                <w:rFonts w:asciiTheme="majorEastAsia" w:eastAsiaTheme="majorEastAsia" w:hAnsiTheme="majorEastAsia"/>
              </w:rPr>
            </w:pPr>
            <w:r w:rsidRPr="00E21D03">
              <w:rPr>
                <w:rFonts w:asciiTheme="majorEastAsia" w:eastAsiaTheme="majorEastAsia" w:hAnsiTheme="majorEastAsia" w:hint="eastAsia"/>
              </w:rPr>
              <w:t>（無料）</w:t>
            </w:r>
          </w:p>
        </w:tc>
        <w:tc>
          <w:tcPr>
            <w:tcW w:w="2043" w:type="dxa"/>
          </w:tcPr>
          <w:p w:rsidR="003F3CF8" w:rsidRPr="00E21D03" w:rsidRDefault="00477A0B" w:rsidP="003C57EC">
            <w:pPr>
              <w:rPr>
                <w:rFonts w:asciiTheme="majorEastAsia" w:eastAsiaTheme="majorEastAsia" w:hAnsiTheme="majorEastAsia"/>
              </w:rPr>
            </w:pPr>
            <w:r w:rsidRPr="00E21D03">
              <w:rPr>
                <w:rFonts w:asciiTheme="majorEastAsia" w:eastAsiaTheme="majorEastAsia" w:hAnsiTheme="majorEastAsia" w:hint="eastAsia"/>
              </w:rPr>
              <w:t>１０時～１９</w:t>
            </w:r>
            <w:r w:rsidR="003F3CF8" w:rsidRPr="00E21D03">
              <w:rPr>
                <w:rFonts w:asciiTheme="majorEastAsia" w:eastAsiaTheme="majorEastAsia" w:hAnsiTheme="majorEastAsia" w:hint="eastAsia"/>
              </w:rPr>
              <w:t>時</w:t>
            </w:r>
          </w:p>
          <w:p w:rsidR="003F3CF8" w:rsidRPr="00E21D03" w:rsidRDefault="003F3CF8" w:rsidP="003C57EC">
            <w:pPr>
              <w:rPr>
                <w:rFonts w:asciiTheme="majorEastAsia" w:eastAsiaTheme="majorEastAsia" w:hAnsiTheme="majorEastAsia"/>
              </w:rPr>
            </w:pPr>
            <w:r w:rsidRPr="00E21D03">
              <w:rPr>
                <w:rFonts w:asciiTheme="majorEastAsia" w:eastAsiaTheme="majorEastAsia" w:hAnsiTheme="majorEastAsia"/>
              </w:rPr>
              <w:t>（土日祝日も受け付けます）</w:t>
            </w:r>
          </w:p>
        </w:tc>
        <w:tc>
          <w:tcPr>
            <w:tcW w:w="1986" w:type="dxa"/>
          </w:tcPr>
          <w:p w:rsidR="003F3CF8" w:rsidRPr="00E21D03" w:rsidRDefault="00170A27" w:rsidP="003C57EC">
            <w:pPr>
              <w:rPr>
                <w:rFonts w:asciiTheme="majorEastAsia" w:eastAsiaTheme="majorEastAsia" w:hAnsiTheme="majorEastAsia"/>
              </w:rPr>
            </w:pPr>
            <w:r w:rsidRPr="00E21D03">
              <w:rPr>
                <w:rFonts w:asciiTheme="majorEastAsia" w:eastAsiaTheme="majorEastAsia" w:hAnsiTheme="majorEastAsia" w:hint="eastAsia"/>
              </w:rPr>
              <w:t>２２</w:t>
            </w:r>
            <w:r w:rsidR="003F3CF8" w:rsidRPr="00E21D03">
              <w:rPr>
                <w:rFonts w:asciiTheme="majorEastAsia" w:eastAsiaTheme="majorEastAsia" w:hAnsiTheme="majorEastAsia" w:hint="eastAsia"/>
              </w:rPr>
              <w:t>言語（日本語、英語、中国語、韓国語、ベトナム語、ネパール語、インドネシア語、タガログ語、ポルトガル語、タイ語、スペイン語、フランス語、ドイツ語、イタリア語、ロシア語、マレー語、ミャンマー語、クメール語、モンゴル語、シンハラ語、ヒンディー語、ベンガル語）</w:t>
            </w:r>
          </w:p>
        </w:tc>
        <w:bookmarkStart w:id="1" w:name="_GoBack"/>
        <w:bookmarkEnd w:id="1"/>
      </w:tr>
    </w:tbl>
    <w:p w:rsidR="003F3CF8" w:rsidRPr="003F3CF8" w:rsidRDefault="003F3CF8" w:rsidP="00A82290">
      <w:pPr>
        <w:rPr>
          <w:rFonts w:asciiTheme="majorEastAsia" w:eastAsiaTheme="majorEastAsia" w:hAnsiTheme="majorEastAsia"/>
        </w:rPr>
      </w:pPr>
    </w:p>
    <w:p w:rsidR="00BB479C" w:rsidRDefault="00A82290" w:rsidP="00A82290">
      <w:pPr>
        <w:rPr>
          <w:rFonts w:asciiTheme="majorEastAsia" w:eastAsiaTheme="majorEastAsia" w:hAnsiTheme="majorEastAsia"/>
        </w:rPr>
      </w:pPr>
      <w:r w:rsidRPr="00A82290">
        <w:rPr>
          <w:rFonts w:asciiTheme="majorEastAsia" w:eastAsiaTheme="majorEastAsia" w:hAnsiTheme="majorEastAsia" w:hint="eastAsia"/>
        </w:rPr>
        <w:t>４０歳以上の方、またあるいは基礎疾患をお持ちの方などは、これまでどおり、</w:t>
      </w:r>
      <w:r w:rsidR="0020026C">
        <w:rPr>
          <w:rFonts w:asciiTheme="majorEastAsia" w:eastAsiaTheme="majorEastAsia" w:hAnsiTheme="majorEastAsia" w:hint="eastAsia"/>
        </w:rPr>
        <w:t>病院</w:t>
      </w:r>
      <w:r w:rsidRPr="00A82290">
        <w:rPr>
          <w:rFonts w:asciiTheme="majorEastAsia" w:eastAsiaTheme="majorEastAsia" w:hAnsiTheme="majorEastAsia" w:hint="eastAsia"/>
        </w:rPr>
        <w:t>を受診していただきます。その場合も、軽い発熱、咳、喉の痛みといった軽症の方は、できるだけ</w:t>
      </w:r>
      <w:r w:rsidRPr="00A82290">
        <w:rPr>
          <w:rFonts w:asciiTheme="majorEastAsia" w:eastAsiaTheme="majorEastAsia" w:hAnsiTheme="majorEastAsia" w:hint="eastAsia"/>
        </w:rPr>
        <w:lastRenderedPageBreak/>
        <w:t>平日日中にお近くの</w:t>
      </w:r>
      <w:r w:rsidR="0020026C">
        <w:rPr>
          <w:rFonts w:asciiTheme="majorEastAsia" w:eastAsiaTheme="majorEastAsia" w:hAnsiTheme="majorEastAsia" w:hint="eastAsia"/>
        </w:rPr>
        <w:t>病院</w:t>
      </w:r>
      <w:r w:rsidRPr="00A82290">
        <w:rPr>
          <w:rFonts w:asciiTheme="majorEastAsia" w:eastAsiaTheme="majorEastAsia" w:hAnsiTheme="majorEastAsia" w:hint="eastAsia"/>
        </w:rPr>
        <w:t>をお訪ねいただき、夜間・休日の救急外来などの受診は極力控えていただくようお願いします。</w:t>
      </w:r>
    </w:p>
    <w:p w:rsidR="00A82290" w:rsidRDefault="00A82290" w:rsidP="00A82290">
      <w:pPr>
        <w:rPr>
          <w:rFonts w:asciiTheme="majorEastAsia" w:eastAsiaTheme="majorEastAsia" w:hAnsiTheme="majorEastAsia"/>
        </w:rPr>
      </w:pPr>
    </w:p>
    <w:p w:rsidR="00A82290" w:rsidRDefault="00553132" w:rsidP="00A82290">
      <w:pPr>
        <w:rPr>
          <w:rFonts w:asciiTheme="majorEastAsia" w:eastAsiaTheme="majorEastAsia" w:hAnsiTheme="majorEastAsia"/>
        </w:rPr>
      </w:pPr>
      <w:r w:rsidRPr="0018308B">
        <w:rPr>
          <w:rFonts w:ascii="BIZ UDPゴシック" w:eastAsia="BIZ UDPゴシック" w:hAnsi="BIZ UDPゴシック"/>
          <w:noProof/>
        </w:rPr>
        <w:drawing>
          <wp:inline distT="0" distB="0" distL="0" distR="0" wp14:anchorId="39924C52" wp14:editId="3C86B30A">
            <wp:extent cx="3840394" cy="2160000"/>
            <wp:effectExtent l="19050" t="19050" r="27305" b="120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0394" cy="2160000"/>
                    </a:xfrm>
                    <a:prstGeom prst="rect">
                      <a:avLst/>
                    </a:prstGeom>
                    <a:ln>
                      <a:solidFill>
                        <a:schemeClr val="tx1"/>
                      </a:solidFill>
                    </a:ln>
                  </pic:spPr>
                </pic:pic>
              </a:graphicData>
            </a:graphic>
          </wp:inline>
        </w:drawing>
      </w:r>
    </w:p>
    <w:p w:rsidR="00A82290" w:rsidRDefault="00A82290" w:rsidP="00A82290">
      <w:pPr>
        <w:rPr>
          <w:rFonts w:asciiTheme="majorEastAsia" w:eastAsiaTheme="majorEastAsia" w:hAnsiTheme="majorEastAsia"/>
        </w:rPr>
      </w:pPr>
    </w:p>
    <w:p w:rsidR="00A82290" w:rsidRPr="00A82290" w:rsidRDefault="00A82290" w:rsidP="00A82290">
      <w:pPr>
        <w:rPr>
          <w:rFonts w:asciiTheme="majorEastAsia" w:eastAsiaTheme="majorEastAsia" w:hAnsiTheme="majorEastAsia"/>
        </w:rPr>
      </w:pPr>
      <w:r>
        <w:rPr>
          <w:rFonts w:asciiTheme="majorEastAsia" w:eastAsiaTheme="majorEastAsia" w:hAnsiTheme="majorEastAsia" w:hint="eastAsia"/>
        </w:rPr>
        <w:t>ワクチンについては、</w:t>
      </w:r>
      <w:r w:rsidRPr="00A82290">
        <w:rPr>
          <w:rFonts w:asciiTheme="majorEastAsia" w:eastAsiaTheme="majorEastAsia" w:hAnsiTheme="majorEastAsia" w:hint="eastAsia"/>
        </w:rPr>
        <w:t>市町村と連携し、高齢者の皆さまなどに対する４回目接種を促進します。また、高齢者施設にお勤めの方、それから医療従事者の方に対しても４回目の接種を速やかに進めます。</w:t>
      </w:r>
    </w:p>
    <w:p w:rsidR="00BB479C" w:rsidRPr="00BB479C" w:rsidRDefault="00EB4ABA" w:rsidP="00BB479C">
      <w:pPr>
        <w:widowControl/>
        <w:shd w:val="clear" w:color="auto" w:fill="94C9E9"/>
        <w:spacing w:before="300" w:after="300"/>
        <w:jc w:val="left"/>
        <w:outlineLvl w:val="1"/>
        <w:rPr>
          <w:rFonts w:ascii="ＭＳ Ｐゴシック" w:eastAsia="ＭＳ Ｐゴシック" w:hAnsi="ＭＳ Ｐゴシック" w:cs="ＭＳ Ｐゴシック"/>
          <w:b/>
          <w:bCs/>
          <w:color w:val="4C4C4C"/>
          <w:kern w:val="0"/>
          <w:sz w:val="36"/>
          <w:szCs w:val="36"/>
        </w:rPr>
      </w:pPr>
      <w:r>
        <w:rPr>
          <w:rFonts w:ascii="ＭＳ Ｐゴシック" w:eastAsia="ＭＳ Ｐゴシック" w:hAnsi="ＭＳ Ｐゴシック" w:cs="ＭＳ Ｐゴシック" w:hint="eastAsia"/>
          <w:b/>
          <w:bCs/>
          <w:color w:val="4C4C4C"/>
          <w:kern w:val="0"/>
          <w:sz w:val="36"/>
          <w:szCs w:val="36"/>
        </w:rPr>
        <w:t>県民の皆さまへの呼びかけ</w:t>
      </w:r>
    </w:p>
    <w:p w:rsid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県民の皆さまに対し、改めて基本的な感染防止対策の徹底、そして医療を守ることへのご協力をお願いします。</w:t>
      </w:r>
    </w:p>
    <w:p w:rsidR="00EB4ABA" w:rsidRPr="00EB4ABA" w:rsidRDefault="00EB4ABA" w:rsidP="00EB4ABA">
      <w:pPr>
        <w:rPr>
          <w:rFonts w:asciiTheme="majorEastAsia" w:eastAsiaTheme="majorEastAsia" w:hAnsiTheme="majorEastAsia"/>
        </w:rPr>
      </w:pPr>
    </w:p>
    <w:p w:rsidR="00EB4ABA"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高齢者や基礎疾患のある方など重症化リスクが高い方々は、ご自身の命を守るため、早めのワクチンの４回目の接種をご検討ください。</w:t>
      </w:r>
    </w:p>
    <w:p w:rsidR="00EB4ABA"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また、外出や人と会う際は、行き先の混雑状況や感染防止対策の有無を十分確認してください。</w:t>
      </w:r>
    </w:p>
    <w:p w:rsidR="00EB4ABA"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そして、マスクの着用、手指消毒、三密の回避、換気の徹底などの基本的な感染防止対策をご自身で徹底し、気を付けて行動してください。</w:t>
      </w:r>
    </w:p>
    <w:p w:rsidR="00EB4ABA" w:rsidRDefault="00EB4ABA" w:rsidP="00EB4ABA">
      <w:pPr>
        <w:rPr>
          <w:rFonts w:asciiTheme="majorEastAsia" w:eastAsiaTheme="majorEastAsia" w:hAnsiTheme="majorEastAsia"/>
        </w:rPr>
      </w:pPr>
    </w:p>
    <w:p w:rsidR="00EB4ABA"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重症化リスクの高い方々と日常的に接する方は、感染リスクの高い行動を控え、慎重な行動をお願いします。</w:t>
      </w:r>
    </w:p>
    <w:p w:rsidR="00EB4ABA" w:rsidRDefault="00EB4ABA" w:rsidP="00EB4ABA">
      <w:pPr>
        <w:rPr>
          <w:rFonts w:asciiTheme="majorEastAsia" w:eastAsiaTheme="majorEastAsia" w:hAnsiTheme="majorEastAsia"/>
        </w:rPr>
      </w:pPr>
    </w:p>
    <w:p w:rsidR="00EB4ABA"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これからお盆の時期を迎え、帰省などで久しぶりに高齢の方と会う機会も増えると思います。その際には、県の無料検査を活用するなど、事前に検査で陰性を確認してください。また、自宅でもマスクの着用やこまめな換気など、一層の感染防止対策をお願いします。</w:t>
      </w:r>
    </w:p>
    <w:p w:rsidR="00EB4ABA" w:rsidRDefault="00EB4ABA" w:rsidP="00EB4ABA">
      <w:pPr>
        <w:rPr>
          <w:rFonts w:asciiTheme="majorEastAsia" w:eastAsiaTheme="majorEastAsia" w:hAnsiTheme="majorEastAsia"/>
        </w:rPr>
      </w:pPr>
    </w:p>
    <w:p w:rsidR="00BB479C" w:rsidRPr="00EB4ABA" w:rsidRDefault="00EB4ABA" w:rsidP="00EB4ABA">
      <w:pPr>
        <w:rPr>
          <w:rFonts w:asciiTheme="majorEastAsia" w:eastAsiaTheme="majorEastAsia" w:hAnsiTheme="majorEastAsia"/>
        </w:rPr>
      </w:pPr>
      <w:r w:rsidRPr="00EB4ABA">
        <w:rPr>
          <w:rFonts w:asciiTheme="majorEastAsia" w:eastAsiaTheme="majorEastAsia" w:hAnsiTheme="majorEastAsia" w:hint="eastAsia"/>
        </w:rPr>
        <w:t>会食の機会も増えると思います。多人数での会食の場合も、こういった無料検査などを活用していただきますようにお願いしたいと思います。</w:t>
      </w:r>
    </w:p>
    <w:sectPr w:rsidR="00BB479C" w:rsidRPr="00EB4ABA" w:rsidSect="00BB479C">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DE" w:rsidRDefault="00183BDE" w:rsidP="00216A3E">
      <w:r>
        <w:separator/>
      </w:r>
    </w:p>
  </w:endnote>
  <w:endnote w:type="continuationSeparator" w:id="0">
    <w:p w:rsidR="00183BDE" w:rsidRDefault="00183BDE" w:rsidP="0021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DE" w:rsidRDefault="00183BDE" w:rsidP="00216A3E">
      <w:r>
        <w:separator/>
      </w:r>
    </w:p>
  </w:footnote>
  <w:footnote w:type="continuationSeparator" w:id="0">
    <w:p w:rsidR="00183BDE" w:rsidRDefault="00183BDE" w:rsidP="0021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B7A"/>
    <w:multiLevelType w:val="multilevel"/>
    <w:tmpl w:val="A0B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19FB"/>
    <w:multiLevelType w:val="multilevel"/>
    <w:tmpl w:val="E67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87185"/>
    <w:multiLevelType w:val="multilevel"/>
    <w:tmpl w:val="B9E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D2542"/>
    <w:multiLevelType w:val="multilevel"/>
    <w:tmpl w:val="0DC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E4019"/>
    <w:multiLevelType w:val="multilevel"/>
    <w:tmpl w:val="888E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E4F53"/>
    <w:multiLevelType w:val="multilevel"/>
    <w:tmpl w:val="C03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3"/>
    <w:rsid w:val="0002032E"/>
    <w:rsid w:val="000B5201"/>
    <w:rsid w:val="00151841"/>
    <w:rsid w:val="00170A27"/>
    <w:rsid w:val="00183BDE"/>
    <w:rsid w:val="001F70E3"/>
    <w:rsid w:val="0020026C"/>
    <w:rsid w:val="00216A3E"/>
    <w:rsid w:val="003F3CF8"/>
    <w:rsid w:val="00477A0B"/>
    <w:rsid w:val="00553132"/>
    <w:rsid w:val="006A2911"/>
    <w:rsid w:val="006C580E"/>
    <w:rsid w:val="007247E8"/>
    <w:rsid w:val="00766284"/>
    <w:rsid w:val="00784B9F"/>
    <w:rsid w:val="007862C6"/>
    <w:rsid w:val="007930B6"/>
    <w:rsid w:val="008F1F9A"/>
    <w:rsid w:val="00914D33"/>
    <w:rsid w:val="009231BF"/>
    <w:rsid w:val="009C4634"/>
    <w:rsid w:val="009D5590"/>
    <w:rsid w:val="00A156D5"/>
    <w:rsid w:val="00A25EA1"/>
    <w:rsid w:val="00A82290"/>
    <w:rsid w:val="00B62579"/>
    <w:rsid w:val="00BB479C"/>
    <w:rsid w:val="00C31CBF"/>
    <w:rsid w:val="00C32466"/>
    <w:rsid w:val="00C77A03"/>
    <w:rsid w:val="00C85526"/>
    <w:rsid w:val="00D57624"/>
    <w:rsid w:val="00E21D03"/>
    <w:rsid w:val="00E476AD"/>
    <w:rsid w:val="00EB4ABA"/>
    <w:rsid w:val="00FA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43473A0-1EB6-42BE-9359-D73FEA22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F70E3"/>
    <w:pPr>
      <w:widowControl/>
      <w:shd w:val="clear" w:color="auto" w:fill="94C9E9"/>
      <w:spacing w:before="300" w:after="300"/>
      <w:jc w:val="left"/>
      <w:outlineLvl w:val="1"/>
    </w:pPr>
    <w:rPr>
      <w:rFonts w:ascii="ＭＳ Ｐゴシック" w:eastAsia="ＭＳ Ｐゴシック" w:hAnsi="ＭＳ Ｐゴシック" w:cs="ＭＳ Ｐゴシック"/>
      <w:b/>
      <w:bCs/>
      <w:color w:val="4C4C4C"/>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F70E3"/>
    <w:rPr>
      <w:rFonts w:ascii="ＭＳ Ｐゴシック" w:eastAsia="ＭＳ Ｐゴシック" w:hAnsi="ＭＳ Ｐゴシック" w:cs="ＭＳ Ｐゴシック"/>
      <w:b/>
      <w:bCs/>
      <w:color w:val="4C4C4C"/>
      <w:kern w:val="0"/>
      <w:sz w:val="36"/>
      <w:szCs w:val="36"/>
      <w:shd w:val="clear" w:color="auto" w:fill="94C9E9"/>
    </w:rPr>
  </w:style>
  <w:style w:type="paragraph" w:styleId="Web">
    <w:name w:val="Normal (Web)"/>
    <w:basedOn w:val="a"/>
    <w:uiPriority w:val="99"/>
    <w:semiHidden/>
    <w:unhideWhenUsed/>
    <w:rsid w:val="001F70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6A3E"/>
    <w:pPr>
      <w:tabs>
        <w:tab w:val="center" w:pos="4252"/>
        <w:tab w:val="right" w:pos="8504"/>
      </w:tabs>
      <w:snapToGrid w:val="0"/>
    </w:pPr>
  </w:style>
  <w:style w:type="character" w:customStyle="1" w:styleId="a4">
    <w:name w:val="ヘッダー (文字)"/>
    <w:basedOn w:val="a0"/>
    <w:link w:val="a3"/>
    <w:uiPriority w:val="99"/>
    <w:rsid w:val="00216A3E"/>
  </w:style>
  <w:style w:type="paragraph" w:styleId="a5">
    <w:name w:val="footer"/>
    <w:basedOn w:val="a"/>
    <w:link w:val="a6"/>
    <w:uiPriority w:val="99"/>
    <w:unhideWhenUsed/>
    <w:rsid w:val="00216A3E"/>
    <w:pPr>
      <w:tabs>
        <w:tab w:val="center" w:pos="4252"/>
        <w:tab w:val="right" w:pos="8504"/>
      </w:tabs>
      <w:snapToGrid w:val="0"/>
    </w:pPr>
  </w:style>
  <w:style w:type="character" w:customStyle="1" w:styleId="a6">
    <w:name w:val="フッター (文字)"/>
    <w:basedOn w:val="a0"/>
    <w:link w:val="a5"/>
    <w:uiPriority w:val="99"/>
    <w:rsid w:val="00216A3E"/>
  </w:style>
  <w:style w:type="character" w:styleId="a7">
    <w:name w:val="Strong"/>
    <w:basedOn w:val="a0"/>
    <w:uiPriority w:val="22"/>
    <w:qFormat/>
    <w:rsid w:val="00BB479C"/>
    <w:rPr>
      <w:b/>
      <w:bCs/>
    </w:rPr>
  </w:style>
  <w:style w:type="paragraph" w:styleId="a8">
    <w:name w:val="Balloon Text"/>
    <w:basedOn w:val="a"/>
    <w:link w:val="a9"/>
    <w:uiPriority w:val="99"/>
    <w:semiHidden/>
    <w:unhideWhenUsed/>
    <w:rsid w:val="00020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32E"/>
    <w:rPr>
      <w:rFonts w:asciiTheme="majorHAnsi" w:eastAsiaTheme="majorEastAsia" w:hAnsiTheme="majorHAnsi" w:cstheme="majorBidi"/>
      <w:sz w:val="18"/>
      <w:szCs w:val="18"/>
    </w:rPr>
  </w:style>
  <w:style w:type="table" w:styleId="aa">
    <w:name w:val="Table Grid"/>
    <w:basedOn w:val="a1"/>
    <w:uiPriority w:val="39"/>
    <w:rsid w:val="00A1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6453">
      <w:bodyDiv w:val="1"/>
      <w:marLeft w:val="0"/>
      <w:marRight w:val="0"/>
      <w:marTop w:val="0"/>
      <w:marBottom w:val="0"/>
      <w:divBdr>
        <w:top w:val="none" w:sz="0" w:space="0" w:color="auto"/>
        <w:left w:val="none" w:sz="0" w:space="0" w:color="auto"/>
        <w:bottom w:val="none" w:sz="0" w:space="0" w:color="auto"/>
        <w:right w:val="none" w:sz="0" w:space="0" w:color="auto"/>
      </w:divBdr>
    </w:div>
    <w:div w:id="15781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41</cp:revision>
  <cp:lastPrinted>2022-08-08T07:39:00Z</cp:lastPrinted>
  <dcterms:created xsi:type="dcterms:W3CDTF">2022-07-25T01:31:00Z</dcterms:created>
  <dcterms:modified xsi:type="dcterms:W3CDTF">2022-08-16T00:39:00Z</dcterms:modified>
</cp:coreProperties>
</file>