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w:t>
      </w:r>
      <w:r>
        <w:rPr>
          <w:rFonts w:hint="default" w:asciiTheme="minorEastAsia" w:hAnsiTheme="minorEastAsia"/>
        </w:rPr>
        <w:t>5</w:t>
      </w:r>
      <w:r>
        <w:rPr>
          <w:rFonts w:hint="eastAsia" w:asciiTheme="minorEastAsia" w:hAnsiTheme="minorEastAsia"/>
        </w:rPr>
        <w:t>号</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jc w:val="right"/>
        <w:rPr>
          <w:rFonts w:hint="default" w:ascii="ＭＳ 明朝" w:hAnsi="ＭＳ 明朝" w:eastAsia="ＭＳ 明朝"/>
        </w:rPr>
      </w:pPr>
    </w:p>
    <w:p>
      <w:pPr>
        <w:pStyle w:val="0"/>
        <w:ind w:left="0" w:leftChars="0" w:firstLine="210" w:firstLineChars="100"/>
        <w:jc w:val="left"/>
        <w:rPr>
          <w:rFonts w:hint="default" w:ascii="ＭＳ 明朝" w:hAnsi="ＭＳ 明朝" w:eastAsia="ＭＳ 明朝"/>
        </w:rPr>
      </w:pPr>
      <w:r>
        <w:rPr>
          <w:rFonts w:hint="eastAsia" w:ascii="ＭＳ 明朝" w:hAnsi="ＭＳ 明朝" w:eastAsia="ＭＳ 明朝"/>
        </w:rPr>
        <w:t>うきは市長</w:t>
      </w:r>
      <w:r>
        <w:rPr>
          <w:rFonts w:hint="eastAsia" w:ascii="ＭＳ 明朝" w:hAnsi="ＭＳ 明朝" w:eastAsia="ＭＳ 明朝"/>
        </w:rPr>
        <w:t xml:space="preserve"> </w:t>
      </w:r>
      <w:r>
        <w:rPr>
          <w:rFonts w:hint="eastAsia" w:ascii="ＭＳ 明朝" w:hAnsi="ＭＳ 明朝" w:eastAsia="ＭＳ 明朝"/>
        </w:rPr>
        <w:t>髙木</w:t>
      </w:r>
      <w:r>
        <w:rPr>
          <w:rFonts w:hint="eastAsia" w:ascii="ＭＳ 明朝" w:hAnsi="ＭＳ 明朝" w:eastAsia="ＭＳ 明朝"/>
        </w:rPr>
        <w:t xml:space="preserve"> </w:t>
      </w:r>
      <w:r>
        <w:rPr>
          <w:rFonts w:hint="eastAsia" w:ascii="ＭＳ 明朝" w:hAnsi="ＭＳ 明朝" w:eastAsia="ＭＳ 明朝"/>
        </w:rPr>
        <w:t>典雄　様</w:t>
      </w:r>
    </w:p>
    <w:p>
      <w:pPr>
        <w:pStyle w:val="0"/>
        <w:jc w:val="left"/>
        <w:rPr>
          <w:rFonts w:hint="default" w:ascii="ＭＳ 明朝" w:hAnsi="ＭＳ 明朝" w:eastAsia="ＭＳ 明朝"/>
        </w:rPr>
      </w:pPr>
    </w:p>
    <w:p>
      <w:pPr>
        <w:pStyle w:val="0"/>
        <w:ind w:leftChars="0" w:firstLineChars="0"/>
        <w:jc w:val="left"/>
        <w:rPr>
          <w:rFonts w:hint="default" w:ascii="ＭＳ 明朝" w:hAnsi="ＭＳ 明朝" w:eastAsia="ＭＳ 明朝"/>
        </w:rPr>
      </w:pPr>
      <w:r>
        <w:rPr>
          <w:rFonts w:hint="eastAsia"/>
        </w:rPr>
        <w:tab/>
      </w:r>
      <w:r>
        <w:rPr>
          <w:rFonts w:hint="eastAsia"/>
        </w:rPr>
        <w:tab/>
      </w:r>
      <w:r>
        <w:rPr>
          <w:rFonts w:hint="eastAsia"/>
        </w:rPr>
        <w:tab/>
      </w:r>
      <w:r>
        <w:rPr>
          <w:rFonts w:hint="eastAsia"/>
        </w:rPr>
        <w:tab/>
      </w:r>
      <w:r>
        <w:rPr>
          <w:rFonts w:hint="eastAsia"/>
          <w:spacing w:val="105"/>
          <w:fitText w:val="1470" w:id="1"/>
        </w:rPr>
        <w:t>郵便番</w:t>
      </w:r>
      <w:r>
        <w:rPr>
          <w:rFonts w:hint="eastAsia"/>
          <w:fitText w:val="1470" w:id="1"/>
        </w:rPr>
        <w:t>号</w:t>
      </w:r>
    </w:p>
    <w:p>
      <w:pPr>
        <w:pStyle w:val="0"/>
        <w:ind w:leftChars="0" w:firstLineChars="0"/>
        <w:jc w:val="left"/>
        <w:rPr>
          <w:rFonts w:hint="default" w:ascii="ＭＳ 明朝" w:hAnsi="ＭＳ 明朝" w:eastAsia="ＭＳ 明朝"/>
        </w:rPr>
      </w:pPr>
      <w:r>
        <w:rPr>
          <w:rFonts w:hint="eastAsia"/>
        </w:rPr>
        <w:tab/>
      </w:r>
      <w:r>
        <w:rPr>
          <w:rFonts w:hint="eastAsia"/>
        </w:rPr>
        <w:tab/>
      </w:r>
      <w:r>
        <w:rPr>
          <w:rFonts w:hint="eastAsia"/>
        </w:rPr>
        <w:tab/>
      </w:r>
      <w:r>
        <w:rPr>
          <w:rFonts w:hint="eastAsia"/>
        </w:rPr>
        <w:tab/>
      </w:r>
      <w:r>
        <w:rPr>
          <w:rFonts w:hint="eastAsia" w:ascii="ＭＳ 明朝" w:hAnsi="ＭＳ 明朝" w:eastAsia="ＭＳ 明朝"/>
          <w:spacing w:val="525"/>
          <w:kern w:val="0"/>
          <w:fitText w:val="1470" w:id="2"/>
        </w:rPr>
        <w:t>住</w:t>
      </w:r>
      <w:r>
        <w:rPr>
          <w:rFonts w:hint="eastAsia" w:ascii="ＭＳ 明朝" w:hAnsi="ＭＳ 明朝" w:eastAsia="ＭＳ 明朝"/>
          <w:kern w:val="0"/>
          <w:fitText w:val="1470" w:id="2"/>
        </w:rPr>
        <w:t>所</w:t>
      </w:r>
    </w:p>
    <w:p>
      <w:pPr>
        <w:pStyle w:val="0"/>
        <w:ind w:leftChars="0" w:firstLineChars="0"/>
        <w:rPr>
          <w:rFonts w:hint="default" w:ascii="ＭＳ 明朝" w:hAnsi="ＭＳ 明朝" w:eastAsia="ＭＳ 明朝"/>
        </w:rPr>
      </w:pPr>
      <w:r>
        <w:rPr>
          <w:rFonts w:hint="eastAsia"/>
        </w:rPr>
        <w:tab/>
      </w:r>
      <w:r>
        <w:rPr>
          <w:rFonts w:hint="eastAsia"/>
        </w:rPr>
        <w:tab/>
      </w:r>
      <w:r>
        <w:rPr>
          <w:rFonts w:hint="eastAsia"/>
        </w:rPr>
        <w:tab/>
      </w:r>
      <w:r>
        <w:rPr>
          <w:rFonts w:hint="eastAsia"/>
        </w:rPr>
        <w:tab/>
      </w:r>
      <w:r>
        <w:rPr>
          <w:rFonts w:hint="eastAsia" w:ascii="ＭＳ 明朝" w:hAnsi="ＭＳ 明朝" w:eastAsia="ＭＳ 明朝"/>
          <w:spacing w:val="21"/>
          <w:kern w:val="0"/>
          <w:fitText w:val="1470" w:id="3"/>
        </w:rPr>
        <w:t>商号又は名</w:t>
      </w:r>
      <w:r>
        <w:rPr>
          <w:rFonts w:hint="eastAsia" w:ascii="ＭＳ 明朝" w:hAnsi="ＭＳ 明朝" w:eastAsia="ＭＳ 明朝"/>
          <w:kern w:val="0"/>
          <w:fitText w:val="1470" w:id="3"/>
        </w:rPr>
        <w:t>称</w:t>
      </w:r>
    </w:p>
    <w:p>
      <w:pPr>
        <w:pStyle w:val="0"/>
        <w:ind w:leftChars="0" w:firstLineChars="0"/>
        <w:jc w:val="left"/>
        <w:rPr>
          <w:rFonts w:hint="default" w:ascii="ＭＳ 明朝" w:hAnsi="ＭＳ 明朝" w:eastAsia="ＭＳ 明朝"/>
        </w:rPr>
      </w:pPr>
      <w:r>
        <w:rPr>
          <w:rFonts w:hint="eastAsia"/>
        </w:rPr>
        <w:tab/>
      </w:r>
      <w:r>
        <w:rPr>
          <w:rFonts w:hint="eastAsia"/>
        </w:rPr>
        <w:tab/>
      </w:r>
      <w:r>
        <w:rPr>
          <w:rFonts w:hint="eastAsia"/>
        </w:rPr>
        <w:tab/>
      </w:r>
      <w:r>
        <w:rPr>
          <w:rFonts w:hint="eastAsia"/>
        </w:rPr>
        <w:tab/>
      </w:r>
      <w:r>
        <w:rPr>
          <w:rFonts w:hint="eastAsia" w:ascii="ＭＳ 明朝" w:hAnsi="ＭＳ 明朝" w:eastAsia="ＭＳ 明朝"/>
          <w:spacing w:val="21"/>
          <w:kern w:val="0"/>
          <w:fitText w:val="1470" w:id="4"/>
        </w:rPr>
        <w:t>代表者職氏</w:t>
      </w:r>
      <w:r>
        <w:rPr>
          <w:rFonts w:hint="eastAsia" w:ascii="ＭＳ 明朝" w:hAnsi="ＭＳ 明朝" w:eastAsia="ＭＳ 明朝"/>
          <w:kern w:val="0"/>
          <w:fitText w:val="1470" w:id="4"/>
        </w:rPr>
        <w:t>名</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ascii="ＭＳ 明朝" w:hAnsi="ＭＳ 明朝" w:eastAsia="ＭＳ 明朝"/>
          <w:kern w:val="0"/>
        </w:rPr>
        <w:t>　　　　　　　　　　　㊞</w:t>
      </w:r>
    </w:p>
    <w:p>
      <w:pPr>
        <w:pStyle w:val="0"/>
        <w:jc w:val="right"/>
        <w:rPr>
          <w:rFonts w:hint="default" w:ascii="ＭＳ 明朝" w:hAnsi="ＭＳ 明朝" w:eastAsia="ＭＳ 明朝"/>
        </w:rPr>
      </w:pPr>
    </w:p>
    <w:p>
      <w:pPr>
        <w:pStyle w:val="0"/>
        <w:jc w:val="righ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pacing w:val="189"/>
          <w:kern w:val="0"/>
          <w:fitText w:val="3150" w:id="5"/>
        </w:rPr>
        <w:t>参加資格調</w:t>
      </w:r>
      <w:r>
        <w:rPr>
          <w:rFonts w:hint="eastAsia" w:ascii="ＭＳ 明朝" w:hAnsi="ＭＳ 明朝" w:eastAsia="ＭＳ 明朝"/>
          <w:kern w:val="0"/>
          <w:fitText w:val="3150" w:id="5"/>
        </w:rPr>
        <w:t>書</w:t>
      </w:r>
    </w:p>
    <w:p>
      <w:pPr>
        <w:pStyle w:val="0"/>
        <w:jc w:val="right"/>
        <w:rPr>
          <w:rFonts w:hint="default" w:ascii="ＭＳ 明朝" w:hAnsi="ＭＳ 明朝" w:eastAsia="ＭＳ 明朝"/>
        </w:rPr>
      </w:pPr>
    </w:p>
    <w:p>
      <w:pPr>
        <w:pStyle w:val="0"/>
        <w:jc w:val="right"/>
        <w:rPr>
          <w:rFonts w:hint="default" w:ascii="ＭＳ 明朝" w:hAnsi="ＭＳ 明朝" w:eastAsia="ＭＳ 明朝"/>
        </w:rPr>
      </w:pPr>
    </w:p>
    <w:p>
      <w:pPr>
        <w:pStyle w:val="0"/>
        <w:ind w:left="424" w:leftChars="202" w:right="281" w:rightChars="134" w:firstLine="210" w:firstLineChars="100"/>
        <w:jc w:val="left"/>
        <w:rPr>
          <w:rFonts w:hint="default" w:ascii="ＭＳ 明朝" w:hAnsi="ＭＳ 明朝" w:eastAsia="ＭＳ 明朝"/>
        </w:rPr>
      </w:pPr>
      <w:r>
        <w:rPr>
          <w:rFonts w:hint="eastAsia"/>
        </w:rPr>
        <w:t>うきは市議会ペーパーレス会議システム導入・運用業務</w:t>
      </w:r>
      <w:r>
        <w:rPr>
          <w:rFonts w:hint="eastAsia" w:ascii="ＭＳ 明朝" w:hAnsi="ＭＳ 明朝" w:eastAsia="ＭＳ 明朝"/>
        </w:rPr>
        <w:t>に係る企画提案への参加に関しては、実施要領に記載の下記の参加資格要件全てを満たしていることを誓約します。虚偽の事項があった場合は、いかなる措置を受けても異議ありません。</w:t>
      </w:r>
    </w:p>
    <w:p>
      <w:pPr>
        <w:pStyle w:val="0"/>
        <w:ind w:left="424" w:leftChars="202" w:right="281" w:rightChars="134" w:firstLine="210" w:firstLineChars="100"/>
        <w:jc w:val="left"/>
        <w:rPr>
          <w:rFonts w:hint="default" w:ascii="ＭＳ 明朝" w:hAnsi="ＭＳ 明朝" w:eastAsia="ＭＳ 明朝"/>
        </w:rPr>
      </w:pPr>
      <w:r>
        <w:rPr>
          <w:rFonts w:hint="eastAsia" w:ascii="ＭＳ 明朝" w:hAnsi="ＭＳ 明朝" w:eastAsia="ＭＳ 明朝"/>
        </w:rPr>
        <w:t>なお、この書類を提出した以後に参加資格要件のいずれかを満たさなくなった場合は、速やかに届け出ます。</w:t>
      </w:r>
    </w:p>
    <w:p>
      <w:pPr>
        <w:pStyle w:val="0"/>
        <w:jc w:val="right"/>
        <w:rPr>
          <w:rFonts w:hint="default" w:ascii="ＭＳ 明朝" w:hAnsi="ＭＳ 明朝" w:eastAsia="ＭＳ 明朝"/>
        </w:rPr>
      </w:pPr>
    </w:p>
    <w:p>
      <w:pPr>
        <w:pStyle w:val="15"/>
        <w:rPr>
          <w:rFonts w:hint="default" w:ascii="ＭＳ 明朝" w:hAnsi="ＭＳ 明朝" w:eastAsia="ＭＳ 明朝"/>
        </w:rPr>
      </w:pPr>
      <w:r>
        <w:rPr>
          <w:rFonts w:hint="eastAsia" w:ascii="ＭＳ 明朝" w:hAnsi="ＭＳ 明朝" w:eastAsia="ＭＳ 明朝"/>
        </w:rPr>
        <w:t>記</w:t>
      </w:r>
    </w:p>
    <w:p>
      <w:pPr>
        <w:pStyle w:val="19"/>
        <w:numPr>
          <w:ilvl w:val="0"/>
          <w:numId w:val="1"/>
        </w:numPr>
        <w:ind w:leftChars="0"/>
        <w:jc w:val="left"/>
        <w:rPr>
          <w:rFonts w:hint="default" w:ascii="ＭＳ 明朝" w:hAnsi="ＭＳ 明朝" w:eastAsia="ＭＳ 明朝"/>
        </w:rPr>
      </w:pPr>
      <w:r>
        <w:rPr>
          <w:rFonts w:hint="eastAsia" w:ascii="ＭＳ 明朝" w:hAnsi="ＭＳ 明朝" w:eastAsia="ＭＳ 明朝"/>
        </w:rPr>
        <w:t>参加資格要件</w:t>
      </w:r>
    </w:p>
    <w:p>
      <w:pPr>
        <w:pStyle w:val="19"/>
        <w:spacing w:after="240" w:afterLines="0" w:afterAutospacing="0"/>
        <w:ind w:left="360" w:leftChars="0" w:firstLine="210" w:firstLineChars="100"/>
        <w:jc w:val="left"/>
        <w:rPr>
          <w:rFonts w:hint="default" w:ascii="ＭＳ 明朝" w:hAnsi="ＭＳ 明朝" w:eastAsia="ＭＳ 明朝"/>
        </w:rPr>
      </w:pPr>
      <w:r>
        <w:rPr>
          <w:rFonts w:hint="eastAsia" w:ascii="ＭＳ 明朝" w:hAnsi="ＭＳ 明朝" w:eastAsia="ＭＳ 明朝"/>
        </w:rPr>
        <w:t>次に掲げる参加資格要件全てを満たすものとする。</w:t>
      </w:r>
      <w:bookmarkStart w:id="0" w:name="_GoBack"/>
      <w:bookmarkEnd w:id="0"/>
    </w:p>
    <w:p>
      <w:pPr>
        <w:pStyle w:val="26"/>
        <w:rPr>
          <w:rFonts w:hint="default" w:asciiTheme="minorEastAsia" w:hAnsiTheme="minorEastAsia"/>
          <w:color w:val="auto"/>
          <w:sz w:val="21"/>
        </w:rPr>
      </w:pPr>
      <w:r>
        <w:rPr>
          <w:rFonts w:hint="eastAsia" w:asciiTheme="minorEastAsia" w:hAnsiTheme="minorEastAsia"/>
          <w:color w:val="auto"/>
          <w:sz w:val="21"/>
        </w:rPr>
        <w:t>（</w:t>
      </w:r>
      <w:r>
        <w:rPr>
          <w:rFonts w:hint="eastAsia" w:asciiTheme="minorEastAsia" w:hAnsiTheme="minorEastAsia"/>
          <w:color w:val="auto"/>
          <w:sz w:val="21"/>
        </w:rPr>
        <w:t>1</w:t>
      </w:r>
      <w:r>
        <w:rPr>
          <w:rFonts w:hint="eastAsia" w:asciiTheme="minorEastAsia" w:hAnsiTheme="minorEastAsia"/>
          <w:color w:val="auto"/>
          <w:sz w:val="21"/>
        </w:rPr>
        <w:t>）</w:t>
      </w:r>
      <w:r>
        <w:rPr>
          <w:rFonts w:hint="eastAsia"/>
          <w:color w:val="auto"/>
          <w:sz w:val="21"/>
        </w:rPr>
        <w:t>令和５年度うきは市競争入札参加資格者名簿に登録されている業者であること。</w:t>
      </w:r>
    </w:p>
    <w:p>
      <w:pPr>
        <w:pStyle w:val="26"/>
        <w:rPr>
          <w:rFonts w:hint="default" w:asciiTheme="minorEastAsia" w:hAnsiTheme="minorEastAsia"/>
          <w:color w:val="auto"/>
          <w:sz w:val="21"/>
        </w:rPr>
      </w:pPr>
      <w:r>
        <w:rPr>
          <w:rFonts w:hint="eastAsia" w:asciiTheme="minorEastAsia" w:hAnsiTheme="minorEastAsia"/>
          <w:color w:val="auto"/>
          <w:sz w:val="21"/>
        </w:rPr>
        <w:t>（</w:t>
      </w:r>
      <w:r>
        <w:rPr>
          <w:rFonts w:hint="eastAsia" w:asciiTheme="minorEastAsia" w:hAnsiTheme="minorEastAsia"/>
          <w:color w:val="auto"/>
          <w:sz w:val="21"/>
        </w:rPr>
        <w:t>2</w:t>
      </w:r>
      <w:r>
        <w:rPr>
          <w:rFonts w:hint="eastAsia" w:asciiTheme="minorEastAsia" w:hAnsiTheme="minorEastAsia"/>
          <w:color w:val="auto"/>
          <w:sz w:val="21"/>
        </w:rPr>
        <w:t>）地方自治法施行令（昭和</w:t>
      </w:r>
      <w:r>
        <w:rPr>
          <w:rFonts w:hint="eastAsia" w:asciiTheme="minorEastAsia" w:hAnsiTheme="minorEastAsia"/>
          <w:color w:val="auto"/>
          <w:sz w:val="21"/>
        </w:rPr>
        <w:t>22</w:t>
      </w:r>
      <w:r>
        <w:rPr>
          <w:rFonts w:hint="eastAsia" w:asciiTheme="minorEastAsia" w:hAnsiTheme="minorEastAsia"/>
          <w:color w:val="auto"/>
          <w:sz w:val="21"/>
        </w:rPr>
        <w:t>年政令第</w:t>
      </w:r>
      <w:r>
        <w:rPr>
          <w:rFonts w:hint="eastAsia" w:asciiTheme="minorEastAsia" w:hAnsiTheme="minorEastAsia"/>
          <w:color w:val="auto"/>
          <w:sz w:val="21"/>
        </w:rPr>
        <w:t>16</w:t>
      </w:r>
      <w:r>
        <w:rPr>
          <w:rFonts w:hint="eastAsia" w:asciiTheme="minorEastAsia" w:hAnsiTheme="minorEastAsia"/>
          <w:color w:val="auto"/>
          <w:sz w:val="21"/>
        </w:rPr>
        <w:t>号）第</w:t>
      </w:r>
      <w:r>
        <w:rPr>
          <w:rFonts w:hint="eastAsia" w:asciiTheme="minorEastAsia" w:hAnsiTheme="minorEastAsia"/>
          <w:color w:val="auto"/>
          <w:sz w:val="21"/>
        </w:rPr>
        <w:t>167</w:t>
      </w:r>
      <w:r>
        <w:rPr>
          <w:rFonts w:hint="eastAsia" w:asciiTheme="minorEastAsia" w:hAnsiTheme="minorEastAsia"/>
          <w:color w:val="auto"/>
          <w:sz w:val="21"/>
        </w:rPr>
        <w:t>条の</w:t>
      </w:r>
      <w:r>
        <w:rPr>
          <w:rFonts w:hint="eastAsia" w:asciiTheme="minorEastAsia" w:hAnsiTheme="minorEastAsia"/>
          <w:color w:val="auto"/>
          <w:sz w:val="21"/>
        </w:rPr>
        <w:t>4</w:t>
      </w:r>
      <w:r>
        <w:rPr>
          <w:rFonts w:hint="eastAsia" w:asciiTheme="minorEastAsia" w:hAnsiTheme="minorEastAsia"/>
          <w:color w:val="auto"/>
          <w:sz w:val="21"/>
        </w:rPr>
        <w:t>第</w:t>
      </w:r>
      <w:r>
        <w:rPr>
          <w:rFonts w:hint="eastAsia" w:asciiTheme="minorEastAsia" w:hAnsiTheme="minorEastAsia"/>
          <w:color w:val="auto"/>
          <w:sz w:val="21"/>
        </w:rPr>
        <w:t>1</w:t>
      </w:r>
      <w:r>
        <w:rPr>
          <w:rFonts w:hint="eastAsia" w:asciiTheme="minorEastAsia" w:hAnsiTheme="minorEastAsia"/>
          <w:color w:val="auto"/>
          <w:sz w:val="21"/>
        </w:rPr>
        <w:t>項の規定に該当しないこと。</w:t>
      </w:r>
    </w:p>
    <w:p>
      <w:pPr>
        <w:pStyle w:val="26"/>
        <w:ind w:left="420" w:hanging="420" w:hangingChars="200"/>
        <w:rPr>
          <w:rFonts w:hint="default" w:asciiTheme="minorEastAsia" w:hAnsiTheme="minorEastAsia"/>
          <w:color w:val="auto"/>
          <w:sz w:val="21"/>
        </w:rPr>
      </w:pPr>
      <w:r>
        <w:rPr>
          <w:rFonts w:hint="eastAsia" w:asciiTheme="minorEastAsia" w:hAnsiTheme="minorEastAsia"/>
          <w:color w:val="auto"/>
          <w:sz w:val="21"/>
        </w:rPr>
        <w:t>（</w:t>
      </w:r>
      <w:r>
        <w:rPr>
          <w:rFonts w:hint="eastAsia" w:asciiTheme="minorEastAsia" w:hAnsiTheme="minorEastAsia"/>
          <w:color w:val="auto"/>
          <w:sz w:val="21"/>
        </w:rPr>
        <w:t>3</w:t>
      </w:r>
      <w:r>
        <w:rPr>
          <w:rFonts w:hint="eastAsia" w:asciiTheme="minorEastAsia" w:hAnsiTheme="minorEastAsia"/>
          <w:color w:val="auto"/>
          <w:sz w:val="21"/>
        </w:rPr>
        <w:t>）企画提案書の提出期間において、</w:t>
      </w:r>
      <w:r>
        <w:rPr>
          <w:rFonts w:hint="eastAsia"/>
          <w:color w:val="auto"/>
          <w:sz w:val="21"/>
        </w:rPr>
        <w:t>うきは市指名停止等措置要綱（平成</w:t>
      </w:r>
      <w:r>
        <w:rPr>
          <w:rFonts w:hint="eastAsia"/>
          <w:color w:val="auto"/>
          <w:sz w:val="21"/>
        </w:rPr>
        <w:t>17</w:t>
      </w:r>
      <w:r>
        <w:rPr>
          <w:rFonts w:hint="eastAsia"/>
          <w:color w:val="auto"/>
          <w:sz w:val="21"/>
        </w:rPr>
        <w:t>年告示第</w:t>
      </w:r>
      <w:r>
        <w:rPr>
          <w:rFonts w:hint="eastAsia"/>
          <w:color w:val="auto"/>
          <w:sz w:val="21"/>
        </w:rPr>
        <w:t>74</w:t>
      </w:r>
      <w:r>
        <w:rPr>
          <w:rFonts w:hint="eastAsia"/>
          <w:color w:val="auto"/>
          <w:sz w:val="21"/>
        </w:rPr>
        <w:t>号）</w:t>
      </w:r>
      <w:r>
        <w:rPr>
          <w:rFonts w:hint="eastAsia" w:asciiTheme="minorEastAsia" w:hAnsiTheme="minorEastAsia"/>
          <w:color w:val="auto"/>
          <w:sz w:val="21"/>
        </w:rPr>
        <w:t>の規定に基づく指名停止の措置を受けている者でないこと。</w:t>
      </w:r>
    </w:p>
    <w:p>
      <w:pPr>
        <w:pStyle w:val="26"/>
        <w:ind w:left="420" w:hanging="420" w:hangingChars="200"/>
        <w:rPr>
          <w:rFonts w:hint="default" w:asciiTheme="minorEastAsia" w:hAnsiTheme="minorEastAsia"/>
          <w:color w:val="auto"/>
          <w:sz w:val="21"/>
        </w:rPr>
      </w:pPr>
      <w:r>
        <w:rPr>
          <w:rFonts w:hint="eastAsia" w:asciiTheme="minorEastAsia" w:hAnsiTheme="minorEastAsia"/>
          <w:color w:val="auto"/>
          <w:sz w:val="21"/>
        </w:rPr>
        <w:t>（</w:t>
      </w:r>
      <w:r>
        <w:rPr>
          <w:rFonts w:hint="eastAsia" w:asciiTheme="minorEastAsia" w:hAnsiTheme="minorEastAsia"/>
          <w:color w:val="auto"/>
          <w:sz w:val="21"/>
        </w:rPr>
        <w:t>4</w:t>
      </w:r>
      <w:r>
        <w:rPr>
          <w:rFonts w:hint="eastAsia" w:asciiTheme="minorEastAsia" w:hAnsiTheme="minorEastAsia"/>
          <w:color w:val="auto"/>
          <w:sz w:val="21"/>
        </w:rPr>
        <w:t>）会社更生法（平成</w:t>
      </w:r>
      <w:r>
        <w:rPr>
          <w:rFonts w:hint="eastAsia" w:asciiTheme="minorEastAsia" w:hAnsiTheme="minorEastAsia"/>
          <w:color w:val="auto"/>
          <w:sz w:val="21"/>
        </w:rPr>
        <w:t>14</w:t>
      </w:r>
      <w:r>
        <w:rPr>
          <w:rFonts w:hint="eastAsia" w:asciiTheme="minorEastAsia" w:hAnsiTheme="minorEastAsia"/>
          <w:color w:val="auto"/>
          <w:sz w:val="21"/>
        </w:rPr>
        <w:t>年法律第</w:t>
      </w:r>
      <w:r>
        <w:rPr>
          <w:rFonts w:hint="eastAsia" w:asciiTheme="minorEastAsia" w:hAnsiTheme="minorEastAsia"/>
          <w:color w:val="auto"/>
          <w:sz w:val="21"/>
        </w:rPr>
        <w:t>154</w:t>
      </w:r>
      <w:r>
        <w:rPr>
          <w:rFonts w:hint="eastAsia" w:asciiTheme="minorEastAsia" w:hAnsiTheme="minorEastAsia"/>
          <w:color w:val="auto"/>
          <w:sz w:val="21"/>
        </w:rPr>
        <w:t>号）又は民事再生法（平成</w:t>
      </w:r>
      <w:r>
        <w:rPr>
          <w:rFonts w:hint="eastAsia" w:asciiTheme="minorEastAsia" w:hAnsiTheme="minorEastAsia"/>
          <w:color w:val="auto"/>
          <w:sz w:val="21"/>
        </w:rPr>
        <w:t>11</w:t>
      </w:r>
      <w:r>
        <w:rPr>
          <w:rFonts w:hint="eastAsia" w:asciiTheme="minorEastAsia" w:hAnsiTheme="minorEastAsia"/>
          <w:color w:val="auto"/>
          <w:sz w:val="21"/>
        </w:rPr>
        <w:t>年法律第</w:t>
      </w:r>
      <w:r>
        <w:rPr>
          <w:rFonts w:hint="eastAsia" w:asciiTheme="minorEastAsia" w:hAnsiTheme="minorEastAsia"/>
          <w:color w:val="auto"/>
          <w:sz w:val="21"/>
        </w:rPr>
        <w:t>225</w:t>
      </w:r>
      <w:r>
        <w:rPr>
          <w:rFonts w:hint="eastAsia" w:asciiTheme="minorEastAsia" w:hAnsiTheme="minorEastAsia"/>
          <w:color w:val="auto"/>
          <w:sz w:val="21"/>
        </w:rPr>
        <w:t>号）に基づく更生手続又は再生手続の開始の申立てがなされている者でないこと。</w:t>
      </w:r>
    </w:p>
    <w:p>
      <w:pPr>
        <w:pStyle w:val="26"/>
        <w:ind w:left="420" w:hanging="420" w:hangingChars="200"/>
        <w:rPr>
          <w:rFonts w:hint="default" w:asciiTheme="minorEastAsia" w:hAnsiTheme="minorEastAsia"/>
          <w:color w:val="auto"/>
          <w:sz w:val="21"/>
        </w:rPr>
      </w:pPr>
      <w:r>
        <w:rPr>
          <w:rFonts w:hint="eastAsia" w:asciiTheme="minorEastAsia" w:hAnsiTheme="minorEastAsia"/>
          <w:color w:val="auto"/>
          <w:sz w:val="21"/>
        </w:rPr>
        <w:t>（</w:t>
      </w:r>
      <w:r>
        <w:rPr>
          <w:rFonts w:hint="eastAsia" w:asciiTheme="minorEastAsia" w:hAnsiTheme="minorEastAsia"/>
          <w:color w:val="auto"/>
          <w:sz w:val="21"/>
        </w:rPr>
        <w:t>5</w:t>
      </w:r>
      <w:r>
        <w:rPr>
          <w:rFonts w:hint="eastAsia" w:asciiTheme="minorEastAsia" w:hAnsiTheme="minorEastAsia"/>
          <w:color w:val="auto"/>
          <w:sz w:val="21"/>
        </w:rPr>
        <w:t>）暴力団員による不当な行為の防止等に関する法律（平成</w:t>
      </w:r>
      <w:r>
        <w:rPr>
          <w:rFonts w:hint="eastAsia" w:asciiTheme="minorEastAsia" w:hAnsiTheme="minorEastAsia"/>
          <w:color w:val="auto"/>
          <w:sz w:val="21"/>
        </w:rPr>
        <w:t>3</w:t>
      </w:r>
      <w:r>
        <w:rPr>
          <w:rFonts w:hint="eastAsia" w:asciiTheme="minorEastAsia" w:hAnsiTheme="minorEastAsia"/>
          <w:color w:val="auto"/>
          <w:sz w:val="21"/>
        </w:rPr>
        <w:t>年法律第</w:t>
      </w:r>
      <w:r>
        <w:rPr>
          <w:rFonts w:hint="eastAsia" w:asciiTheme="minorEastAsia" w:hAnsiTheme="minorEastAsia"/>
          <w:color w:val="auto"/>
          <w:sz w:val="21"/>
        </w:rPr>
        <w:t>77</w:t>
      </w:r>
      <w:r>
        <w:rPr>
          <w:rFonts w:hint="eastAsia" w:asciiTheme="minorEastAsia" w:hAnsiTheme="minorEastAsia"/>
          <w:color w:val="auto"/>
          <w:sz w:val="21"/>
        </w:rPr>
        <w:t>号）に基づく暴力団又は暴力団員の統制下にある者でないこと。</w:t>
      </w:r>
    </w:p>
    <w:p>
      <w:pPr>
        <w:pStyle w:val="26"/>
        <w:ind w:left="420" w:hanging="420" w:hangingChars="200"/>
        <w:rPr>
          <w:rFonts w:hint="default" w:asciiTheme="minorEastAsia" w:hAnsiTheme="minorEastAsia"/>
          <w:color w:val="auto"/>
          <w:sz w:val="21"/>
        </w:rPr>
      </w:pPr>
      <w:r>
        <w:rPr>
          <w:rFonts w:hint="eastAsia" w:asciiTheme="minorEastAsia" w:hAnsiTheme="minorEastAsia"/>
          <w:color w:val="auto"/>
          <w:sz w:val="21"/>
        </w:rPr>
        <w:t>（</w:t>
      </w:r>
      <w:r>
        <w:rPr>
          <w:rFonts w:hint="eastAsia" w:asciiTheme="minorEastAsia" w:hAnsiTheme="minorEastAsia"/>
          <w:color w:val="auto"/>
          <w:sz w:val="21"/>
        </w:rPr>
        <w:t>6</w:t>
      </w:r>
      <w:r>
        <w:rPr>
          <w:rFonts w:hint="eastAsia" w:asciiTheme="minorEastAsia" w:hAnsiTheme="minorEastAsia"/>
          <w:color w:val="auto"/>
          <w:sz w:val="21"/>
        </w:rPr>
        <w:t>）破産法（平成</w:t>
      </w:r>
      <w:r>
        <w:rPr>
          <w:rFonts w:hint="eastAsia" w:asciiTheme="minorEastAsia" w:hAnsiTheme="minorEastAsia"/>
          <w:color w:val="auto"/>
          <w:sz w:val="21"/>
        </w:rPr>
        <w:t>16</w:t>
      </w:r>
      <w:r>
        <w:rPr>
          <w:rFonts w:hint="eastAsia" w:asciiTheme="minorEastAsia" w:hAnsiTheme="minorEastAsia"/>
          <w:color w:val="auto"/>
          <w:sz w:val="21"/>
        </w:rPr>
        <w:t>年法律第</w:t>
      </w:r>
      <w:r>
        <w:rPr>
          <w:rFonts w:hint="eastAsia" w:asciiTheme="minorEastAsia" w:hAnsiTheme="minorEastAsia"/>
          <w:color w:val="auto"/>
          <w:sz w:val="21"/>
        </w:rPr>
        <w:t>75</w:t>
      </w:r>
      <w:r>
        <w:rPr>
          <w:rFonts w:hint="eastAsia" w:asciiTheme="minorEastAsia" w:hAnsiTheme="minorEastAsia"/>
          <w:color w:val="auto"/>
          <w:sz w:val="21"/>
        </w:rPr>
        <w:t>号）に基づく破産手続開始の申立てがなされている者でないこと。</w:t>
      </w:r>
    </w:p>
    <w:p>
      <w:pPr>
        <w:pStyle w:val="26"/>
        <w:ind w:left="420" w:hanging="420" w:hangingChars="200"/>
        <w:rPr>
          <w:rFonts w:hint="default" w:ascii="ＭＳ 明朝" w:hAnsi="ＭＳ 明朝" w:eastAsia="ＭＳ 明朝"/>
        </w:rPr>
      </w:pPr>
      <w:r>
        <w:rPr>
          <w:rFonts w:hint="eastAsia" w:asciiTheme="minorEastAsia" w:hAnsiTheme="minorEastAsia"/>
          <w:color w:val="auto"/>
          <w:sz w:val="21"/>
        </w:rPr>
        <w:t>（</w:t>
      </w:r>
      <w:r>
        <w:rPr>
          <w:rFonts w:hint="eastAsia" w:asciiTheme="minorEastAsia" w:hAnsiTheme="minorEastAsia"/>
          <w:color w:val="auto"/>
          <w:sz w:val="21"/>
        </w:rPr>
        <w:t>7</w:t>
      </w:r>
      <w:r>
        <w:rPr>
          <w:rFonts w:hint="eastAsia" w:asciiTheme="minorEastAsia" w:hAnsiTheme="minorEastAsia"/>
          <w:color w:val="auto"/>
          <w:sz w:val="21"/>
        </w:rPr>
        <w:t>）うきは市暴力団排除条例（平成</w:t>
      </w:r>
      <w:r>
        <w:rPr>
          <w:rFonts w:hint="eastAsia" w:asciiTheme="minorEastAsia" w:hAnsiTheme="minorEastAsia"/>
          <w:color w:val="auto"/>
          <w:sz w:val="21"/>
        </w:rPr>
        <w:t>22</w:t>
      </w:r>
      <w:r>
        <w:rPr>
          <w:rFonts w:hint="eastAsia" w:asciiTheme="minorEastAsia" w:hAnsiTheme="minorEastAsia"/>
          <w:color w:val="auto"/>
          <w:sz w:val="21"/>
        </w:rPr>
        <w:t>年条例第</w:t>
      </w:r>
      <w:r>
        <w:rPr>
          <w:rFonts w:hint="eastAsia" w:asciiTheme="minorEastAsia" w:hAnsiTheme="minorEastAsia"/>
          <w:color w:val="auto"/>
          <w:sz w:val="21"/>
        </w:rPr>
        <w:t>2</w:t>
      </w:r>
      <w:r>
        <w:rPr>
          <w:rFonts w:hint="eastAsia" w:asciiTheme="minorEastAsia" w:hAnsiTheme="minorEastAsia"/>
          <w:color w:val="auto"/>
          <w:sz w:val="21"/>
        </w:rPr>
        <w:t>号）第</w:t>
      </w:r>
      <w:r>
        <w:rPr>
          <w:rFonts w:hint="eastAsia" w:asciiTheme="minorEastAsia" w:hAnsiTheme="minorEastAsia"/>
          <w:color w:val="auto"/>
          <w:sz w:val="21"/>
        </w:rPr>
        <w:t>2</w:t>
      </w:r>
      <w:r>
        <w:rPr>
          <w:rFonts w:hint="eastAsia" w:asciiTheme="minorEastAsia" w:hAnsiTheme="minorEastAsia"/>
          <w:color w:val="auto"/>
          <w:sz w:val="21"/>
        </w:rPr>
        <w:t>条第</w:t>
      </w:r>
      <w:r>
        <w:rPr>
          <w:rFonts w:hint="eastAsia" w:asciiTheme="minorEastAsia" w:hAnsiTheme="minorEastAsia"/>
          <w:color w:val="auto"/>
          <w:sz w:val="21"/>
        </w:rPr>
        <w:t>1</w:t>
      </w:r>
      <w:r>
        <w:rPr>
          <w:rFonts w:hint="eastAsia" w:asciiTheme="minorEastAsia" w:hAnsiTheme="minorEastAsia"/>
          <w:color w:val="auto"/>
          <w:sz w:val="21"/>
        </w:rPr>
        <w:t>号又は第</w:t>
      </w:r>
      <w:r>
        <w:rPr>
          <w:rFonts w:hint="eastAsia" w:asciiTheme="minorEastAsia" w:hAnsiTheme="minorEastAsia"/>
          <w:color w:val="auto"/>
          <w:sz w:val="21"/>
        </w:rPr>
        <w:t>2</w:t>
      </w:r>
      <w:r>
        <w:rPr>
          <w:rFonts w:hint="eastAsia" w:asciiTheme="minorEastAsia" w:hAnsiTheme="minorEastAsia"/>
          <w:color w:val="auto"/>
          <w:sz w:val="21"/>
        </w:rPr>
        <w:t>号の規定に該当する者でないこと。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23EF18E"/>
    <w:lvl w:ilvl="0" w:tplc="D9867282">
      <w:start w:val="1"/>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customStyle="1">
    <w:name w:val="Default"/>
    <w:next w:val="26"/>
    <w:link w:val="0"/>
    <w:uiPriority w:val="0"/>
    <w:pPr>
      <w:widowControl w:val="0"/>
      <w:autoSpaceDE w:val="0"/>
      <w:autoSpaceDN w:val="0"/>
      <w:adjustRightInd w:val="0"/>
    </w:pPr>
    <w:rPr>
      <w:rFonts w:ascii="ＭＳ 明朝" w:hAnsi="ＭＳ 明朝"/>
      <w:color w:val="000000"/>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28</Words>
  <Characters>630</Characters>
  <Application>JUST Note</Application>
  <Lines>35</Lines>
  <Paragraphs>20</Paragraphs>
  <CharactersWithSpaces>672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2023-10-10T02:56:42Z</cp:lastPrinted>
  <dcterms:modified xsi:type="dcterms:W3CDTF">2023-10-10T02:56:42Z</dcterms:modified>
  <cp:revision>4</cp:revision>
</cp:coreProperties>
</file>